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1CA1" w:rsidRDefault="004E637A"/>
    <w:p w:rsidR="004E637A" w:rsidRPr="003D5B21" w:rsidRDefault="004E637A"/>
    <w:p w:rsidR="00FC6162" w:rsidRPr="003D5B21" w:rsidRDefault="00FC6162" w:rsidP="00271FA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DB" w:rsidRDefault="002645DB" w:rsidP="005A3529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E204D">
        <w:rPr>
          <w:rFonts w:ascii="Times New Roman" w:hAnsi="Times New Roman"/>
          <w:sz w:val="24"/>
          <w:szCs w:val="24"/>
        </w:rPr>
        <w:t>П О С Т А Н О В Л Е Н И Е</w:t>
      </w:r>
    </w:p>
    <w:p w:rsidR="00462476" w:rsidRPr="003D5B21" w:rsidRDefault="00462476" w:rsidP="005A35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6DD" w:rsidRDefault="009D16DD" w:rsidP="009D16DD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A329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3E6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E6A3A">
        <w:rPr>
          <w:rFonts w:ascii="Times New Roman" w:eastAsia="Times New Roman" w:hAnsi="Times New Roman" w:cs="Times New Roman"/>
          <w:sz w:val="24"/>
          <w:szCs w:val="24"/>
          <w:lang w:eastAsia="ru-RU"/>
        </w:rPr>
        <w:t>20 года №</w:t>
      </w:r>
      <w:r w:rsidR="00BA3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29" w:rsidRPr="00472072" w:rsidRDefault="005A3529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E6A3A" w:rsidRDefault="003E6A3A" w:rsidP="00983F8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3E6A3A">
        <w:rPr>
          <w:rFonts w:ascii="Times New Roman" w:eastAsia="Calibri" w:hAnsi="Times New Roman" w:cs="Times New Roman"/>
          <w:sz w:val="24"/>
          <w:szCs w:val="24"/>
        </w:rPr>
        <w:t xml:space="preserve">Об отдельных мерах государственной поддержки населения в целях обеспечения доступности транспортных услуг в связи с государственным регулированием цен (тарифов) на регулярные перевозки пассажиров и багажа автомобильным транспортом </w:t>
      </w:r>
    </w:p>
    <w:p w:rsidR="004F51A4" w:rsidRDefault="003E6A3A" w:rsidP="00983F8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6A3A">
        <w:rPr>
          <w:rFonts w:ascii="Times New Roman" w:eastAsia="Calibri" w:hAnsi="Times New Roman" w:cs="Times New Roman"/>
          <w:sz w:val="24"/>
          <w:szCs w:val="24"/>
        </w:rPr>
        <w:t>по городским, пригородным и междугородным маршрутам, осуществляемые Республиканским государственным унитарным предприятием</w:t>
      </w:r>
    </w:p>
    <w:p w:rsidR="007E1763" w:rsidRPr="00B71288" w:rsidRDefault="003E6A3A" w:rsidP="00983F8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6A3A">
        <w:rPr>
          <w:rFonts w:ascii="Times New Roman" w:eastAsia="Calibri" w:hAnsi="Times New Roman" w:cs="Times New Roman"/>
          <w:sz w:val="24"/>
          <w:szCs w:val="24"/>
        </w:rPr>
        <w:t>«Управление автомобильного транспорта – Южная Осетия»</w:t>
      </w:r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7E1763" w:rsidRPr="00FF4AB9" w:rsidRDefault="007E1763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10"/>
          <w:szCs w:val="26"/>
          <w:lang w:eastAsia="ru-RU"/>
        </w:rPr>
      </w:pPr>
    </w:p>
    <w:p w:rsidR="003E6A3A" w:rsidRPr="003E6A3A" w:rsidRDefault="003E6A3A" w:rsidP="003E6A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3E6A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 соответствии со статьей 30 Конституционного закона Республики Южная Осетия «О Правител</w:t>
      </w:r>
      <w:r w:rsidR="00FF4AB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ьстве Республики Южная Осетия»</w:t>
      </w:r>
      <w:r w:rsidRPr="003E6A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статьей 42 Закона Республики Южная Осетия «Об основах бюджетного устройства и бюджетного процесса», Постановлением Правительства Республики Южная Осетия от 19 мая 2016 года № 24 «О государственном регулировании цен (тарифов) в Республике Южная Осетия» Правительство </w:t>
      </w:r>
      <w:r w:rsidR="00FF4AB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Республики Южная Осетия </w:t>
      </w:r>
      <w:proofErr w:type="gramStart"/>
      <w:r w:rsidRPr="003E6A3A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п</w:t>
      </w:r>
      <w:proofErr w:type="gramEnd"/>
      <w:r w:rsidRPr="003E6A3A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 о с т а н о в л я е т:</w:t>
      </w:r>
    </w:p>
    <w:p w:rsidR="003E6A3A" w:rsidRPr="003E6A3A" w:rsidRDefault="00DE4A08" w:rsidP="003E6A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1</w:t>
      </w:r>
      <w:r w:rsidR="00FF4AB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 </w:t>
      </w:r>
      <w:r w:rsidR="003E6A3A" w:rsidRPr="003E6A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Утвердить прилагаемые:</w:t>
      </w:r>
    </w:p>
    <w:p w:rsidR="003E6A3A" w:rsidRPr="003E6A3A" w:rsidRDefault="003E6A3A" w:rsidP="003E6A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3E6A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Правила реализации отдельных мер государственной поддержки населения в целях обеспечения доступности транспортных услуг в связи с государственным регулированием цен (тарифов) на регулярные перевозки пассажиров и багажа автомобильным транспортом по городским, пригородным и междугородным маршрутам, осуществляемые Республиканским государственным унитарным предприятием «Управление автомобильного транспорта</w:t>
      </w:r>
      <w:r w:rsidR="00DE4A0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–</w:t>
      </w:r>
      <w:r w:rsidRPr="003E6A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Южная Осетия»;</w:t>
      </w:r>
    </w:p>
    <w:p w:rsidR="003E6A3A" w:rsidRPr="003E6A3A" w:rsidRDefault="003E6A3A" w:rsidP="003E6A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3E6A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Порядок предоставления в 2020 году Республиканскому государственному унитарному предприятию «Управление автомобильного транспорта </w:t>
      </w:r>
      <w:r w:rsidR="00FF4AB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–</w:t>
      </w:r>
      <w:r w:rsidRPr="003E6A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Южная Осетия» из Государственного бюджета Республики Южная Осетия субсидии с целью возмещения части недополученных доходов и (или) части затрат, возникающих в 2020 году в связи с осуществлением регулярных перевозок пассажиров и багажа автомобильным транспортом по городским, пригородным и междугородним маршрутам.</w:t>
      </w:r>
    </w:p>
    <w:p w:rsidR="00492BDB" w:rsidRPr="00827D6D" w:rsidRDefault="003E6A3A" w:rsidP="003E6A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3E6A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2.</w:t>
      </w:r>
      <w:r w:rsidR="00FF4AB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 </w:t>
      </w:r>
      <w:r w:rsidRPr="003E6A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Настоящее Постановление вступает в силу со дня его официального опубликования и распространяет свое действие на отношения, возникшие с 1 января </w:t>
      </w:r>
      <w:r w:rsidR="00DE4A0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br/>
      </w:r>
      <w:r w:rsidRPr="003E6A3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2020 года.</w:t>
      </w:r>
    </w:p>
    <w:p w:rsidR="00492BDB" w:rsidRDefault="00492BDB" w:rsidP="00827D6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378" w:rsidRDefault="008D1378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AB9" w:rsidRDefault="00FF4AB9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072" w:rsidRPr="00472072" w:rsidRDefault="00472072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3D5B21" w:rsidRDefault="00462476" w:rsidP="005A3529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1C21EB" w:rsidRDefault="00462476" w:rsidP="00FF4AB9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Э. </w:t>
      </w:r>
      <w:proofErr w:type="spellStart"/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Пухаев</w:t>
      </w:r>
      <w:proofErr w:type="spellEnd"/>
    </w:p>
    <w:p w:rsidR="001C21EB" w:rsidRDefault="001C21EB" w:rsidP="00DE4A08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1C21EB" w:rsidRDefault="001C21EB" w:rsidP="00DE4A08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Правительства </w:t>
      </w:r>
    </w:p>
    <w:p w:rsidR="001C21EB" w:rsidRDefault="001C21EB" w:rsidP="00DE4A08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Южная Осетия </w:t>
      </w:r>
    </w:p>
    <w:p w:rsidR="001C21EB" w:rsidRDefault="001C21EB" w:rsidP="00DE4A08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A329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2020 года №</w:t>
      </w:r>
      <w:r w:rsidR="00BA3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</w:p>
    <w:p w:rsidR="001C21EB" w:rsidRDefault="001C21EB" w:rsidP="00DE4A08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A08" w:rsidRDefault="00DE4A08" w:rsidP="00DE4A0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21EB" w:rsidRPr="00403449" w:rsidRDefault="001C21EB" w:rsidP="00785DE8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ПРАВИЛА </w:t>
      </w:r>
    </w:p>
    <w:p w:rsidR="001C21EB" w:rsidRPr="00403449" w:rsidRDefault="001C21EB" w:rsidP="00DE4A08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реализации отдельных мер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рственной поддержки населения в целях обеспечения доступности транспортных услуг в связи с 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государственным регулированием цен (тарифов) на регулярные перевозки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пассажиров и багажа автомобильным транспортом по городским, пригородным и </w:t>
      </w:r>
      <w:r>
        <w:rPr>
          <w:rFonts w:ascii="Times New Roman" w:eastAsia="Calibri" w:hAnsi="Times New Roman" w:cs="Times New Roman"/>
          <w:sz w:val="24"/>
          <w:szCs w:val="24"/>
        </w:rPr>
        <w:t>междугородным маршрутам, осуществляемые Р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еспубликанским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рственным унитарным предприятием «Управление автомобильного транспорта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67E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Южная Осетия»  </w:t>
      </w:r>
    </w:p>
    <w:p w:rsidR="001C21EB" w:rsidRPr="00403449" w:rsidRDefault="001C21EB" w:rsidP="00DE4A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C21EB" w:rsidRPr="00403449" w:rsidRDefault="001C21EB" w:rsidP="00DE4A08">
      <w:pPr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Настоящие Правила устанавливают принципы, формы, общие </w:t>
      </w:r>
      <w:r w:rsidR="00785DE8">
        <w:rPr>
          <w:rFonts w:ascii="Times New Roman" w:eastAsia="Calibri" w:hAnsi="Times New Roman" w:cs="Times New Roman"/>
          <w:sz w:val="24"/>
          <w:szCs w:val="24"/>
        </w:rPr>
        <w:t>требования и условия реализации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отдельных мер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рственной поддержки населения в целях обеспечения доступности транспортных услуг в связи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государственным регулированием цен (тарифов) на регулярные перевозки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пассажиров и багажа автомобильным транспортом по городским, пригородным и </w:t>
      </w:r>
      <w:r>
        <w:rPr>
          <w:rFonts w:ascii="Times New Roman" w:eastAsia="Calibri" w:hAnsi="Times New Roman" w:cs="Times New Roman"/>
          <w:sz w:val="24"/>
          <w:szCs w:val="24"/>
        </w:rPr>
        <w:t>междугоро</w:t>
      </w:r>
      <w:r w:rsidR="00A058EC">
        <w:rPr>
          <w:rFonts w:ascii="Times New Roman" w:eastAsia="Calibri" w:hAnsi="Times New Roman" w:cs="Times New Roman"/>
          <w:sz w:val="24"/>
          <w:szCs w:val="24"/>
        </w:rPr>
        <w:t xml:space="preserve">дным маршрутам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еспубликанским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рственным унитарным предприятием «Управление автомобильного транспорта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58EC">
        <w:rPr>
          <w:rFonts w:ascii="Times New Roman" w:eastAsia="Calibri" w:hAnsi="Times New Roman" w:cs="Times New Roman"/>
          <w:sz w:val="24"/>
          <w:szCs w:val="24"/>
        </w:rPr>
        <w:t>–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Южная Осетия»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Предприятие)</w:t>
      </w:r>
      <w:r w:rsidRPr="00403449">
        <w:rPr>
          <w:rFonts w:ascii="Times New Roman" w:eastAsia="Calibri" w:hAnsi="Times New Roman" w:cs="Times New Roman"/>
          <w:sz w:val="24"/>
          <w:szCs w:val="24"/>
        </w:rPr>
        <w:t>, а также определяют полномочия органов исполнительной власти Республики Южная Осетия по решению указанных вопросов.</w:t>
      </w:r>
    </w:p>
    <w:p w:rsidR="001C21EB" w:rsidRPr="00403449" w:rsidRDefault="001C21EB" w:rsidP="00DE4A08">
      <w:pPr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Отдельные меры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рственной поддержки, предусмотренные настоящими Правилами, осуществляются в соответствии с положениями Конституции Республики Южная Осетия, гражданского законодательства Республики Южная Осетия, Закона Республики Южная Осетия «Об основах бюджетного устройства и бюджетного процесса»</w:t>
      </w:r>
      <w:r w:rsidR="00A058EC">
        <w:rPr>
          <w:rFonts w:ascii="Times New Roman" w:eastAsia="Calibri" w:hAnsi="Times New Roman" w:cs="Times New Roman"/>
          <w:sz w:val="24"/>
          <w:szCs w:val="24"/>
        </w:rPr>
        <w:t>,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Налогового кодекса Республики Южная Осетия, Закона Республики Ю</w:t>
      </w:r>
      <w:r>
        <w:rPr>
          <w:rFonts w:ascii="Times New Roman" w:eastAsia="Calibri" w:hAnsi="Times New Roman" w:cs="Times New Roman"/>
          <w:sz w:val="24"/>
          <w:szCs w:val="24"/>
        </w:rPr>
        <w:t>жная Осетия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«О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рственных и муниципальных унитарных предприятиях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Республики Южная Осетия</w:t>
      </w:r>
      <w:r w:rsidRPr="00403449">
        <w:rPr>
          <w:rFonts w:ascii="Times New Roman" w:eastAsia="Calibri" w:hAnsi="Times New Roman" w:cs="Times New Roman"/>
          <w:sz w:val="24"/>
          <w:szCs w:val="24"/>
        </w:rPr>
        <w:t>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других законов и нормативных правовых актов Республики Южная Осетия, а также действующего в Республике Южная Осетия законодательства.</w:t>
      </w:r>
    </w:p>
    <w:p w:rsidR="001C21EB" w:rsidRPr="006846B2" w:rsidRDefault="001C21EB" w:rsidP="00DE4A08">
      <w:pPr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С целью обеспечения доступности транспортных услуг для населения Правительство Республики Южная Осетия может в установленном порядке утвердить тариф на регулярные перевозки пассажиров и багажа автомобильным транспортом по городским, пригородным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междугородным маршрутам, осуществляемые Предприятием 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не покрывающий расходы на реализацию соответствующей услуги, но не ниже уровня ранее действовавшего тарифа на соответствующую услугу для данной категории потребителей (далее – тариф </w:t>
      </w:r>
      <w:r w:rsidRPr="006846B2">
        <w:rPr>
          <w:rFonts w:ascii="Times New Roman" w:eastAsia="Calibri" w:hAnsi="Times New Roman" w:cs="Times New Roman"/>
          <w:sz w:val="24"/>
          <w:szCs w:val="24"/>
        </w:rPr>
        <w:t>ниже экономически обоснованного уровня).</w:t>
      </w:r>
    </w:p>
    <w:p w:rsidR="001C21EB" w:rsidRPr="00403449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>Под уст</w:t>
      </w:r>
      <w:r>
        <w:rPr>
          <w:rFonts w:ascii="Times New Roman" w:eastAsia="Calibri" w:hAnsi="Times New Roman" w:cs="Times New Roman"/>
          <w:sz w:val="24"/>
          <w:szCs w:val="24"/>
        </w:rPr>
        <w:t>ановленным порядком понимается п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орядок (порядки)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рственного регулиров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ания цен (тарифов), </w:t>
      </w:r>
      <w:r w:rsidRPr="00561CA1">
        <w:rPr>
          <w:rFonts w:ascii="Times New Roman" w:eastAsia="Calibri" w:hAnsi="Times New Roman" w:cs="Times New Roman"/>
          <w:sz w:val="24"/>
          <w:szCs w:val="24"/>
        </w:rPr>
        <w:t>утвержденны</w:t>
      </w:r>
      <w:r w:rsidR="00632067" w:rsidRPr="00561CA1">
        <w:rPr>
          <w:rFonts w:ascii="Times New Roman" w:eastAsia="Calibri" w:hAnsi="Times New Roman" w:cs="Times New Roman"/>
          <w:sz w:val="24"/>
          <w:szCs w:val="24"/>
        </w:rPr>
        <w:t>й</w:t>
      </w:r>
      <w:r w:rsidR="00D83B79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D83B79">
        <w:rPr>
          <w:rFonts w:ascii="Times New Roman" w:eastAsia="Calibri" w:hAnsi="Times New Roman" w:cs="Times New Roman"/>
          <w:sz w:val="24"/>
          <w:szCs w:val="24"/>
        </w:rPr>
        <w:t>ые</w:t>
      </w:r>
      <w:proofErr w:type="spellEnd"/>
      <w:r w:rsidR="00D83B7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32067" w:rsidRPr="00561CA1">
        <w:rPr>
          <w:rFonts w:ascii="Times New Roman" w:eastAsia="Calibri" w:hAnsi="Times New Roman" w:cs="Times New Roman"/>
          <w:sz w:val="24"/>
          <w:szCs w:val="24"/>
        </w:rPr>
        <w:t>в соответствии с</w:t>
      </w:r>
      <w:r w:rsidRPr="00561CA1">
        <w:rPr>
          <w:rFonts w:ascii="Times New Roman" w:eastAsia="Calibri" w:hAnsi="Times New Roman" w:cs="Times New Roman"/>
          <w:sz w:val="24"/>
          <w:szCs w:val="24"/>
        </w:rPr>
        <w:t xml:space="preserve"> Постановлением 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Правительства Республики Южная Осетия от 19 мая 2016 года № 24 «О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рственном регулировании цен (тарифов) в Республике Южная Осетия».</w:t>
      </w:r>
    </w:p>
    <w:p w:rsidR="001C21EB" w:rsidRPr="00403449" w:rsidRDefault="001C21EB" w:rsidP="00DE4A08">
      <w:pPr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>Под экономически обоснованным уровнем (размером) тарифа на транспортные услуги понимаются размеры тарифов на текущий год, которые рассчитаны уполномоченным органом исполнительной власти Республики Южная Осетия (далее – уполномоченный орган по расчету тарифов) в установленном порядке, и обеспечивают минимально необходимый уровень возмещения экономически обоснованных затрат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с учетом принятой производственной программы предприятия по повышению эффективности деятельности организаций.</w:t>
      </w:r>
    </w:p>
    <w:p w:rsidR="001C21EB" w:rsidRDefault="001C21EB" w:rsidP="00DE4A08">
      <w:pPr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lastRenderedPageBreak/>
        <w:t>Расчеты экономически обоснованных тарифов подтверждаются заключениями по результатам экспертизы обоснованности предложений об установлении тарифов, проведенными в установленном порядке уполномоченным органом по расчету тарифов.</w:t>
      </w:r>
    </w:p>
    <w:p w:rsidR="001C21EB" w:rsidRPr="006846B2" w:rsidRDefault="001C21EB" w:rsidP="00DE4A08">
      <w:pPr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846B2">
        <w:rPr>
          <w:rFonts w:ascii="Times New Roman" w:eastAsia="Calibri" w:hAnsi="Times New Roman" w:cs="Times New Roman"/>
          <w:sz w:val="24"/>
          <w:szCs w:val="24"/>
        </w:rPr>
        <w:t xml:space="preserve">Установление тарифов ниже экономически обоснованного уровня, предусмотренное в пункте 3 настоящих Правил, может осуществляться при оказании </w:t>
      </w:r>
      <w:r w:rsidR="006B3073">
        <w:rPr>
          <w:rFonts w:ascii="Times New Roman" w:eastAsia="Calibri" w:hAnsi="Times New Roman" w:cs="Times New Roman"/>
          <w:sz w:val="24"/>
          <w:szCs w:val="24"/>
        </w:rPr>
        <w:t xml:space="preserve">услуг </w:t>
      </w:r>
      <w:r w:rsidRPr="006846B2">
        <w:rPr>
          <w:rFonts w:ascii="Times New Roman" w:eastAsia="Calibri" w:hAnsi="Times New Roman" w:cs="Times New Roman"/>
          <w:sz w:val="24"/>
          <w:szCs w:val="24"/>
        </w:rPr>
        <w:t>регулярных перевозок пассажиров и багажа автомобильным транспортом по городским, пригородным и междугородным маршрутам, осуществляемы</w:t>
      </w:r>
      <w:r w:rsidR="00971B0C">
        <w:rPr>
          <w:rFonts w:ascii="Times New Roman" w:eastAsia="Calibri" w:hAnsi="Times New Roman" w:cs="Times New Roman"/>
          <w:sz w:val="24"/>
          <w:szCs w:val="24"/>
        </w:rPr>
        <w:t>х</w:t>
      </w:r>
      <w:r w:rsidRPr="006846B2">
        <w:rPr>
          <w:rFonts w:ascii="Times New Roman" w:eastAsia="Calibri" w:hAnsi="Times New Roman" w:cs="Times New Roman"/>
          <w:sz w:val="24"/>
          <w:szCs w:val="24"/>
        </w:rPr>
        <w:t xml:space="preserve"> Предприятием.</w:t>
      </w:r>
    </w:p>
    <w:p w:rsidR="001C21EB" w:rsidRPr="00403449" w:rsidRDefault="001C21EB" w:rsidP="00DE4A08">
      <w:pPr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846B2">
        <w:rPr>
          <w:rFonts w:ascii="Times New Roman" w:eastAsia="Calibri" w:hAnsi="Times New Roman" w:cs="Times New Roman"/>
          <w:sz w:val="24"/>
          <w:szCs w:val="24"/>
        </w:rPr>
        <w:t>С целью возмещения части недополученных доходов, возникающих в соответствующем финансовом году вследствие оказания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6846B2">
        <w:rPr>
          <w:rFonts w:ascii="Times New Roman" w:eastAsia="Calibri" w:hAnsi="Times New Roman" w:cs="Times New Roman"/>
          <w:sz w:val="24"/>
          <w:szCs w:val="24"/>
        </w:rPr>
        <w:t xml:space="preserve">редприятием транспортных услуг по тарифам для населения, утвержденным в установленном порядке Правительством Республики Южная Осетия ниже экономически обоснованного уровня, в соответствующем финансовом году могут предоставляться субсидии из Государственного бюджета Республики Южная Осетия (далее </w:t>
      </w:r>
      <w:r w:rsidR="00971B0C">
        <w:rPr>
          <w:rFonts w:ascii="Times New Roman" w:eastAsia="Calibri" w:hAnsi="Times New Roman" w:cs="Times New Roman"/>
          <w:sz w:val="24"/>
          <w:szCs w:val="24"/>
        </w:rPr>
        <w:t>–</w:t>
      </w:r>
      <w:r w:rsidRPr="006846B2">
        <w:rPr>
          <w:rFonts w:ascii="Times New Roman" w:eastAsia="Calibri" w:hAnsi="Times New Roman" w:cs="Times New Roman"/>
          <w:sz w:val="24"/>
          <w:szCs w:val="24"/>
        </w:rPr>
        <w:t xml:space="preserve"> субсидии).</w:t>
      </w:r>
    </w:p>
    <w:p w:rsidR="001C21EB" w:rsidRPr="00403449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>Недополученными доходами признаются доходы, требуемые для покрытия экономически обоснованных затрат на оказание транспортных услуг, которые организация могла бы получить в случае установления тарифа на экономически обоснованном уровне.</w:t>
      </w:r>
    </w:p>
    <w:p w:rsidR="001C21EB" w:rsidRPr="00403449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>При этом не подлеж</w:t>
      </w:r>
      <w:r>
        <w:rPr>
          <w:rFonts w:ascii="Times New Roman" w:eastAsia="Calibri" w:hAnsi="Times New Roman" w:cs="Times New Roman"/>
          <w:sz w:val="24"/>
          <w:szCs w:val="24"/>
        </w:rPr>
        <w:t>ат компенсации</w:t>
      </w:r>
      <w:r w:rsidRPr="0040344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C21EB" w:rsidRPr="00403449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>а) р</w:t>
      </w:r>
      <w:r>
        <w:rPr>
          <w:rFonts w:ascii="Times New Roman" w:eastAsia="Calibri" w:hAnsi="Times New Roman" w:cs="Times New Roman"/>
          <w:sz w:val="24"/>
          <w:szCs w:val="24"/>
        </w:rPr>
        <w:t>асходы П</w:t>
      </w:r>
      <w:r w:rsidRPr="00403449">
        <w:rPr>
          <w:rFonts w:ascii="Times New Roman" w:eastAsia="Calibri" w:hAnsi="Times New Roman" w:cs="Times New Roman"/>
          <w:sz w:val="24"/>
          <w:szCs w:val="24"/>
        </w:rPr>
        <w:t>редприятия, связанные с обслуживанием заемных (кредитных) средств (возврат основного долга и процентов за пользование заемными (кредитными) средствами), если в пр</w:t>
      </w:r>
      <w:r>
        <w:rPr>
          <w:rFonts w:ascii="Times New Roman" w:eastAsia="Calibri" w:hAnsi="Times New Roman" w:cs="Times New Roman"/>
          <w:sz w:val="24"/>
          <w:szCs w:val="24"/>
        </w:rPr>
        <w:t>едыдущие периоды регулирования П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редприятие получало из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бюджета 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субсидии </w:t>
      </w:r>
      <w:r w:rsidRPr="00403449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возмещение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недополученных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доходов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связи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с оказанием транспортных услуг;</w:t>
      </w:r>
    </w:p>
    <w:p w:rsidR="001C21EB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расходы П</w:t>
      </w:r>
      <w:r w:rsidRPr="00403449">
        <w:rPr>
          <w:rFonts w:ascii="Times New Roman" w:eastAsia="Calibri" w:hAnsi="Times New Roman" w:cs="Times New Roman"/>
          <w:sz w:val="24"/>
          <w:szCs w:val="24"/>
        </w:rPr>
        <w:t>редприятия на финансирование капитальных вложений (капитальный ремонт, строительство, реконструкция, модернизация, приобретение основных фондов), независимо от источника их финансирования, в случае если на соответствующий финансовый год отсутствует инве</w:t>
      </w:r>
      <w:r>
        <w:rPr>
          <w:rFonts w:ascii="Times New Roman" w:eastAsia="Calibri" w:hAnsi="Times New Roman" w:cs="Times New Roman"/>
          <w:sz w:val="24"/>
          <w:szCs w:val="24"/>
        </w:rPr>
        <w:t>стиционная программа организаци</w:t>
      </w:r>
      <w:r w:rsidRPr="00597E32">
        <w:rPr>
          <w:rFonts w:ascii="Times New Roman" w:eastAsia="Calibri" w:hAnsi="Times New Roman" w:cs="Times New Roman"/>
          <w:sz w:val="24"/>
          <w:szCs w:val="24"/>
        </w:rPr>
        <w:t xml:space="preserve">и, </w:t>
      </w:r>
      <w:r>
        <w:rPr>
          <w:rFonts w:ascii="Times New Roman" w:eastAsia="Calibri" w:hAnsi="Times New Roman" w:cs="Times New Roman"/>
          <w:sz w:val="24"/>
          <w:szCs w:val="24"/>
        </w:rPr>
        <w:t>осуществляющая регулируем</w:t>
      </w:r>
      <w:r w:rsidRPr="00597E32">
        <w:rPr>
          <w:rFonts w:ascii="Times New Roman" w:eastAsia="Calibri" w:hAnsi="Times New Roman" w:cs="Times New Roman"/>
          <w:sz w:val="24"/>
          <w:szCs w:val="24"/>
        </w:rPr>
        <w:t>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вид деятельности в транспортной </w:t>
      </w:r>
      <w:r w:rsidRPr="00403449">
        <w:rPr>
          <w:rFonts w:ascii="Times New Roman" w:eastAsia="Calibri" w:hAnsi="Times New Roman" w:cs="Times New Roman"/>
          <w:sz w:val="24"/>
          <w:szCs w:val="24"/>
        </w:rPr>
        <w:t>сфере,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утвержденная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установленном Правительством Республики Южная Осетия порядке;</w:t>
      </w:r>
    </w:p>
    <w:p w:rsidR="001C21EB" w:rsidRPr="00403449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</w:rPr>
      </w:pPr>
      <w:r w:rsidRPr="00403449">
        <w:rPr>
          <w:rFonts w:ascii="Times New Roman" w:eastAsia="Calibri" w:hAnsi="Times New Roman" w:cs="Times New Roman"/>
          <w:sz w:val="24"/>
        </w:rPr>
        <w:t xml:space="preserve">в) расходы, которые компенсируются </w:t>
      </w:r>
      <w:r>
        <w:rPr>
          <w:rFonts w:ascii="Times New Roman" w:eastAsia="Calibri" w:hAnsi="Times New Roman" w:cs="Times New Roman"/>
          <w:sz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</w:rPr>
        <w:t xml:space="preserve">рством иными способами (предоставление иных субсидий, предоставление </w:t>
      </w:r>
      <w:r>
        <w:rPr>
          <w:rFonts w:ascii="Times New Roman" w:eastAsia="Calibri" w:hAnsi="Times New Roman" w:cs="Times New Roman"/>
          <w:sz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</w:rPr>
        <w:t xml:space="preserve">рственных гарантий, преференций, бюджетные инвестиции в объекты строительства </w:t>
      </w:r>
      <w:r>
        <w:rPr>
          <w:rFonts w:ascii="Times New Roman" w:eastAsia="Calibri" w:hAnsi="Times New Roman" w:cs="Times New Roman"/>
          <w:sz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</w:rPr>
        <w:t>рственной собственности и т.п.);</w:t>
      </w:r>
    </w:p>
    <w:p w:rsidR="001C21EB" w:rsidRPr="00403449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</w:rPr>
      </w:pPr>
      <w:r w:rsidRPr="00403449">
        <w:rPr>
          <w:rFonts w:ascii="Times New Roman" w:eastAsia="Calibri" w:hAnsi="Times New Roman" w:cs="Times New Roman"/>
          <w:sz w:val="24"/>
        </w:rPr>
        <w:t>г) расходы, в</w:t>
      </w:r>
      <w:r>
        <w:rPr>
          <w:rFonts w:ascii="Times New Roman" w:eastAsia="Calibri" w:hAnsi="Times New Roman" w:cs="Times New Roman"/>
          <w:sz w:val="24"/>
        </w:rPr>
        <w:t>озникшие по причине того, что П</w:t>
      </w:r>
      <w:r w:rsidRPr="00403449">
        <w:rPr>
          <w:rFonts w:ascii="Times New Roman" w:eastAsia="Calibri" w:hAnsi="Times New Roman" w:cs="Times New Roman"/>
          <w:sz w:val="24"/>
        </w:rPr>
        <w:t>редприятие виновными действиями содействовало увеличению размера своих затрат;</w:t>
      </w:r>
    </w:p>
    <w:p w:rsidR="001C21EB" w:rsidRPr="00403449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</w:rPr>
      </w:pPr>
      <w:r w:rsidRPr="00403449">
        <w:rPr>
          <w:rFonts w:ascii="Times New Roman" w:eastAsia="Calibri" w:hAnsi="Times New Roman" w:cs="Times New Roman"/>
          <w:sz w:val="24"/>
        </w:rPr>
        <w:t>д) недополученные экономически обоснова</w:t>
      </w:r>
      <w:r>
        <w:rPr>
          <w:rFonts w:ascii="Times New Roman" w:eastAsia="Calibri" w:hAnsi="Times New Roman" w:cs="Times New Roman"/>
          <w:sz w:val="24"/>
        </w:rPr>
        <w:t>нные доходы</w:t>
      </w:r>
      <w:r w:rsidRPr="00403449">
        <w:rPr>
          <w:rFonts w:ascii="Times New Roman" w:eastAsia="Calibri" w:hAnsi="Times New Roman" w:cs="Times New Roman"/>
          <w:sz w:val="24"/>
        </w:rPr>
        <w:t xml:space="preserve"> прошлых периодов регулирования, которые не были учтены при установлении цен (тарифов) в предыдущие периоды регулирования, если в пр</w:t>
      </w:r>
      <w:r>
        <w:rPr>
          <w:rFonts w:ascii="Times New Roman" w:eastAsia="Calibri" w:hAnsi="Times New Roman" w:cs="Times New Roman"/>
          <w:sz w:val="24"/>
        </w:rPr>
        <w:t>едыдущие периоды регулирования П</w:t>
      </w:r>
      <w:r w:rsidRPr="00403449">
        <w:rPr>
          <w:rFonts w:ascii="Times New Roman" w:eastAsia="Calibri" w:hAnsi="Times New Roman" w:cs="Times New Roman"/>
          <w:sz w:val="24"/>
        </w:rPr>
        <w:t xml:space="preserve">редприятие получало из </w:t>
      </w:r>
      <w:r>
        <w:rPr>
          <w:rFonts w:ascii="Times New Roman" w:eastAsia="Calibri" w:hAnsi="Times New Roman" w:cs="Times New Roman"/>
          <w:sz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</w:rPr>
        <w:t>рственного бюджета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FE47CD">
        <w:rPr>
          <w:rFonts w:ascii="Times New Roman" w:eastAsia="Calibri" w:hAnsi="Times New Roman" w:cs="Times New Roman"/>
          <w:sz w:val="24"/>
        </w:rPr>
        <w:t>Республики Южная Осетия</w:t>
      </w:r>
      <w:r w:rsidRPr="00403449">
        <w:rPr>
          <w:rFonts w:ascii="Times New Roman" w:eastAsia="Calibri" w:hAnsi="Times New Roman" w:cs="Times New Roman"/>
          <w:sz w:val="24"/>
        </w:rPr>
        <w:t xml:space="preserve"> субсидии на возмещение недополученных доходов в связи с о</w:t>
      </w:r>
      <w:r>
        <w:rPr>
          <w:rFonts w:ascii="Times New Roman" w:eastAsia="Calibri" w:hAnsi="Times New Roman" w:cs="Times New Roman"/>
          <w:sz w:val="24"/>
        </w:rPr>
        <w:t xml:space="preserve">существлением </w:t>
      </w:r>
      <w:r>
        <w:rPr>
          <w:rFonts w:ascii="Times New Roman" w:eastAsia="Calibri" w:hAnsi="Times New Roman" w:cs="Times New Roman"/>
          <w:sz w:val="24"/>
          <w:szCs w:val="24"/>
        </w:rPr>
        <w:t>регулярных перевозок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пассажиров и багажа автомобильным транспортом по городским, пригородным и </w:t>
      </w:r>
      <w:r>
        <w:rPr>
          <w:rFonts w:ascii="Times New Roman" w:eastAsia="Calibri" w:hAnsi="Times New Roman" w:cs="Times New Roman"/>
          <w:sz w:val="24"/>
          <w:szCs w:val="24"/>
        </w:rPr>
        <w:t>междугородным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маршрутам</w:t>
      </w:r>
      <w:r w:rsidRPr="00403449">
        <w:rPr>
          <w:rFonts w:ascii="Times New Roman" w:eastAsia="Calibri" w:hAnsi="Times New Roman" w:cs="Times New Roman"/>
          <w:sz w:val="24"/>
        </w:rPr>
        <w:t>;</w:t>
      </w:r>
    </w:p>
    <w:p w:rsidR="001C21EB" w:rsidRPr="00403449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Cs w:val="20"/>
        </w:rPr>
      </w:pPr>
      <w:r w:rsidRPr="00403449">
        <w:rPr>
          <w:rFonts w:ascii="Times New Roman" w:eastAsia="Calibri" w:hAnsi="Times New Roman" w:cs="Times New Roman"/>
          <w:sz w:val="24"/>
        </w:rPr>
        <w:t xml:space="preserve">е) в случае если законодательством Республики Южная Осетия, международным договором Республики Южная Осетия запрещено осуществлять финансирование отдельных расходов за счет определенных источников доходов </w:t>
      </w:r>
      <w:r>
        <w:rPr>
          <w:rFonts w:ascii="Times New Roman" w:eastAsia="Calibri" w:hAnsi="Times New Roman" w:cs="Times New Roman"/>
          <w:sz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</w:rPr>
        <w:t xml:space="preserve">рственного бюджета Республики Южная Осетия (в частности, в случае если запрещено </w:t>
      </w:r>
      <w:r w:rsidRPr="00403449">
        <w:rPr>
          <w:rFonts w:ascii="Times New Roman" w:eastAsia="Calibri" w:hAnsi="Times New Roman" w:cs="Times New Roman"/>
          <w:sz w:val="24"/>
        </w:rPr>
        <w:lastRenderedPageBreak/>
        <w:t>финансировать мероприятия инвестиционного характера за счет финансовой помощи в целях социально-экономического развития Республики Южная Осетия).</w:t>
      </w:r>
    </w:p>
    <w:p w:rsidR="001C21EB" w:rsidRDefault="001C21EB" w:rsidP="00DE4A08">
      <w:pPr>
        <w:numPr>
          <w:ilvl w:val="0"/>
          <w:numId w:val="7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>Субси</w:t>
      </w:r>
      <w:r>
        <w:rPr>
          <w:rFonts w:ascii="Times New Roman" w:eastAsia="Calibri" w:hAnsi="Times New Roman" w:cs="Times New Roman"/>
          <w:sz w:val="24"/>
          <w:szCs w:val="24"/>
        </w:rPr>
        <w:t>дии предоставляются Предприяти</w:t>
      </w:r>
      <w:r w:rsidRPr="00597E32">
        <w:rPr>
          <w:rFonts w:ascii="Times New Roman" w:eastAsia="Calibri" w:hAnsi="Times New Roman" w:cs="Times New Roman"/>
          <w:sz w:val="24"/>
          <w:szCs w:val="24"/>
        </w:rPr>
        <w:t>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в случаях и порядке, предусмотренных законом о </w:t>
      </w:r>
      <w:r w:rsidR="004E0E12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рственном бюджете на соответствующий финансовый год и принимаемыми в соответствии с ним нормативными правовыми актами Правительства Республики Южная Осетия.</w:t>
      </w:r>
    </w:p>
    <w:p w:rsidR="001C21EB" w:rsidRDefault="001C21EB" w:rsidP="00DE4A08">
      <w:pPr>
        <w:numPr>
          <w:ilvl w:val="0"/>
          <w:numId w:val="7"/>
        </w:numPr>
        <w:tabs>
          <w:tab w:val="left" w:pos="-567"/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Основными принципами при предоставлении субсидии являются:</w:t>
      </w:r>
    </w:p>
    <w:p w:rsidR="001C21EB" w:rsidRDefault="001C21EB" w:rsidP="00DE4A08">
      <w:pPr>
        <w:tabs>
          <w:tab w:val="left" w:pos="-567"/>
          <w:tab w:val="left" w:pos="0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адресность и целевой характер бюджетных средств;</w:t>
      </w:r>
    </w:p>
    <w:p w:rsidR="001C21EB" w:rsidRDefault="001C21EB" w:rsidP="00DE4A08">
      <w:pPr>
        <w:tabs>
          <w:tab w:val="left" w:pos="-567"/>
          <w:tab w:val="left" w:pos="0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достоверность представленных данных;</w:t>
      </w:r>
    </w:p>
    <w:p w:rsidR="001C21EB" w:rsidRPr="007D59D9" w:rsidRDefault="001C21EB" w:rsidP="00DE4A08">
      <w:pPr>
        <w:tabs>
          <w:tab w:val="left" w:pos="-567"/>
          <w:tab w:val="left" w:pos="0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результативность и эффективность использования бюджетных средств.</w:t>
      </w:r>
    </w:p>
    <w:p w:rsidR="001C21EB" w:rsidRPr="00403449" w:rsidRDefault="001C21EB" w:rsidP="00DE4A08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403449">
        <w:rPr>
          <w:rFonts w:ascii="Times New Roman" w:eastAsia="Calibri" w:hAnsi="Times New Roman" w:cs="Times New Roman"/>
          <w:sz w:val="24"/>
          <w:szCs w:val="24"/>
        </w:rPr>
        <w:t>. Основными условиями предоставления субсидии являются:</w:t>
      </w:r>
    </w:p>
    <w:p w:rsidR="001C21EB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>а) регистрация</w:t>
      </w:r>
      <w:r>
        <w:rPr>
          <w:rFonts w:ascii="Times New Roman" w:eastAsia="Calibri" w:hAnsi="Times New Roman" w:cs="Times New Roman"/>
          <w:sz w:val="24"/>
          <w:szCs w:val="24"/>
        </w:rPr>
        <w:t>, постановка на налоговый учет П</w:t>
      </w:r>
      <w:r w:rsidRPr="00403449">
        <w:rPr>
          <w:rFonts w:ascii="Times New Roman" w:eastAsia="Calibri" w:hAnsi="Times New Roman" w:cs="Times New Roman"/>
          <w:sz w:val="24"/>
          <w:szCs w:val="24"/>
        </w:rPr>
        <w:t>редприятия в соответствии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5555">
        <w:rPr>
          <w:rFonts w:ascii="Times New Roman" w:eastAsia="Calibri" w:hAnsi="Times New Roman" w:cs="Times New Roman"/>
          <w:sz w:val="24"/>
          <w:szCs w:val="24"/>
        </w:rPr>
        <w:t>законодательством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Республики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Южная Осетия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налогах и сборах;</w:t>
      </w:r>
    </w:p>
    <w:p w:rsidR="001C21EB" w:rsidRPr="00403449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оказание П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редприятием на территории Республики Южная Осетия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услуг в сфере, </w:t>
      </w:r>
      <w:r w:rsidRPr="00742DE5">
        <w:rPr>
          <w:rFonts w:ascii="Times New Roman" w:eastAsia="Calibri" w:hAnsi="Times New Roman" w:cs="Times New Roman"/>
          <w:sz w:val="24"/>
          <w:szCs w:val="24"/>
        </w:rPr>
        <w:t xml:space="preserve">указанной в пункте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18496C">
        <w:rPr>
          <w:rFonts w:ascii="Times New Roman" w:eastAsia="Calibri" w:hAnsi="Times New Roman" w:cs="Times New Roman"/>
          <w:sz w:val="24"/>
          <w:szCs w:val="24"/>
        </w:rPr>
        <w:t xml:space="preserve"> настоящих Правил</w:t>
      </w:r>
      <w:r w:rsidRPr="00403449">
        <w:rPr>
          <w:rFonts w:ascii="Times New Roman" w:eastAsia="Calibri" w:hAnsi="Times New Roman" w:cs="Times New Roman"/>
          <w:sz w:val="24"/>
          <w:szCs w:val="24"/>
        </w:rPr>
        <w:t>, по ценам (тарифам), утвержденным Правительством Республики Южная Осетия в установленном порядке;</w:t>
      </w:r>
    </w:p>
    <w:p w:rsidR="001C21EB" w:rsidRPr="00403449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403449">
        <w:rPr>
          <w:rFonts w:ascii="Times New Roman" w:eastAsia="Calibri" w:hAnsi="Times New Roman" w:cs="Times New Roman"/>
          <w:sz w:val="24"/>
          <w:szCs w:val="24"/>
        </w:rPr>
        <w:t>)</w:t>
      </w:r>
      <w:r w:rsidR="00335020">
        <w:rPr>
          <w:rFonts w:ascii="Times New Roman" w:eastAsia="Calibri" w:hAnsi="Times New Roman" w:cs="Times New Roman"/>
          <w:sz w:val="24"/>
          <w:szCs w:val="24"/>
        </w:rPr>
        <w:t> </w:t>
      </w:r>
      <w:r w:rsidRPr="00403449">
        <w:rPr>
          <w:rFonts w:ascii="Times New Roman" w:eastAsia="Calibri" w:hAnsi="Times New Roman" w:cs="Times New Roman"/>
          <w:sz w:val="24"/>
          <w:szCs w:val="24"/>
        </w:rPr>
        <w:t>наличие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недополученных доходов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, возникающих в соответствующем финансовом году вследствие оказания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Предприятием </w:t>
      </w:r>
      <w:r w:rsidR="004E0E12">
        <w:rPr>
          <w:rFonts w:ascii="Times New Roman" w:eastAsia="Calibri" w:hAnsi="Times New Roman" w:cs="Times New Roman"/>
          <w:sz w:val="24"/>
          <w:szCs w:val="24"/>
        </w:rPr>
        <w:t xml:space="preserve">услуг </w:t>
      </w:r>
      <w:r>
        <w:rPr>
          <w:rFonts w:ascii="Times New Roman" w:eastAsia="Calibri" w:hAnsi="Times New Roman" w:cs="Times New Roman"/>
          <w:sz w:val="24"/>
          <w:szCs w:val="24"/>
        </w:rPr>
        <w:t>регулярных перевозок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пассажиров и багажа автомобильным транспортом по городским, пригородным и </w:t>
      </w:r>
      <w:r>
        <w:rPr>
          <w:rFonts w:ascii="Times New Roman" w:eastAsia="Calibri" w:hAnsi="Times New Roman" w:cs="Times New Roman"/>
          <w:sz w:val="24"/>
          <w:szCs w:val="24"/>
        </w:rPr>
        <w:t>междугородным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маршрутам транспортных услуг по тарифам для населения, утвержденным в установленном порядке Правительством Республики Южная Осетия ниже экономически обоснованного уровня;</w:t>
      </w:r>
    </w:p>
    <w:p w:rsidR="001C21EB" w:rsidRPr="00403449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П</w:t>
      </w:r>
      <w:r w:rsidRPr="00403449">
        <w:rPr>
          <w:rFonts w:ascii="Times New Roman" w:eastAsia="Calibri" w:hAnsi="Times New Roman" w:cs="Times New Roman"/>
          <w:sz w:val="24"/>
          <w:szCs w:val="24"/>
        </w:rPr>
        <w:t>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1C21EB" w:rsidRPr="00403449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д) отсутствие у П</w:t>
      </w:r>
      <w:r w:rsidRPr="00403449">
        <w:rPr>
          <w:rFonts w:ascii="Times New Roman" w:eastAsia="Calibri" w:hAnsi="Times New Roman" w:cs="Times New Roman"/>
          <w:sz w:val="24"/>
          <w:szCs w:val="24"/>
        </w:rPr>
        <w:t>редприятия задолженности по налогам, сборам и иным обязательным плат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ежам в Государственный бюджет </w:t>
      </w:r>
      <w:r w:rsidRPr="00403449">
        <w:rPr>
          <w:rFonts w:ascii="Times New Roman" w:eastAsia="Calibri" w:hAnsi="Times New Roman" w:cs="Times New Roman"/>
          <w:sz w:val="24"/>
          <w:szCs w:val="24"/>
        </w:rPr>
        <w:t>Республики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Южная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Осетия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и внебюджетные фонды, за исключением сумм, на которые предоставлены отсрочка, рассрочка, инвестиционный налоговый кредит в соответствии с законодательством Республики Южная Осетия о налогах и сборах, которые реструктурированы в соответствии с законодательством Республики Южная Осетия, по которым имеется вступившее в законную силу решени</w:t>
      </w:r>
      <w:r>
        <w:rPr>
          <w:rFonts w:ascii="Times New Roman" w:eastAsia="Calibri" w:hAnsi="Times New Roman" w:cs="Times New Roman"/>
          <w:sz w:val="24"/>
          <w:szCs w:val="24"/>
        </w:rPr>
        <w:t>е суда о признании обязанности П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редприятия по уплате этих сумм исполненной, или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которые признаны безнадежными </w:t>
      </w:r>
      <w:r w:rsidRPr="00403449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>взысканию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hyperlink r:id="rId9" w:history="1">
        <w:r w:rsidRPr="00403449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Республики </w:t>
      </w:r>
      <w:r w:rsidR="00335020">
        <w:rPr>
          <w:rFonts w:ascii="Times New Roman" w:eastAsia="Calibri" w:hAnsi="Times New Roman" w:cs="Times New Roman"/>
          <w:sz w:val="24"/>
          <w:szCs w:val="24"/>
        </w:rPr>
        <w:t>Южная Осетия о налогах и сборах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(далее – неурегулированная задолженность по налогам, сборам и  иным обязательным платежам) на дату подачи заявления о предоставлении компенсации;</w:t>
      </w:r>
    </w:p>
    <w:p w:rsidR="001C21EB" w:rsidRPr="00403449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403449">
        <w:rPr>
          <w:rFonts w:ascii="Times New Roman" w:eastAsia="Calibri" w:hAnsi="Times New Roman" w:cs="Times New Roman"/>
          <w:sz w:val="24"/>
          <w:szCs w:val="24"/>
        </w:rPr>
        <w:t>) отсутствие у рук</w:t>
      </w:r>
      <w:r>
        <w:rPr>
          <w:rFonts w:ascii="Times New Roman" w:eastAsia="Calibri" w:hAnsi="Times New Roman" w:cs="Times New Roman"/>
          <w:sz w:val="24"/>
          <w:szCs w:val="24"/>
        </w:rPr>
        <w:t>оводителя, главного бухгалтера П</w:t>
      </w:r>
      <w:r w:rsidRPr="00403449">
        <w:rPr>
          <w:rFonts w:ascii="Times New Roman" w:eastAsia="Calibri" w:hAnsi="Times New Roman" w:cs="Times New Roman"/>
          <w:sz w:val="24"/>
          <w:szCs w:val="24"/>
        </w:rPr>
        <w:t>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 на дату подачи заявления о предоставлении субсидии;</w:t>
      </w:r>
    </w:p>
    <w:p w:rsidR="001C21EB" w:rsidRPr="00403449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) наличие утвержденных в соответствии с Постановлением Правительства Республики Южная Осетия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885BAE">
        <w:rPr>
          <w:rFonts w:ascii="Times New Roman" w:eastAsia="Calibri" w:hAnsi="Times New Roman" w:cs="Times New Roman"/>
          <w:sz w:val="24"/>
          <w:szCs w:val="24"/>
        </w:rPr>
        <w:t>7 июля 2016 года № 33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«О регулировании финансово-хозяйственной деятельности </w:t>
      </w:r>
      <w:r>
        <w:rPr>
          <w:rFonts w:ascii="Times New Roman" w:eastAsia="Calibri" w:hAnsi="Times New Roman" w:cs="Times New Roman"/>
          <w:sz w:val="24"/>
          <w:szCs w:val="24"/>
        </w:rPr>
        <w:t>госуда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рственных унитарных предприятий Республики Южная Осетия»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плана финанс</w:t>
      </w:r>
      <w:r>
        <w:rPr>
          <w:rFonts w:ascii="Times New Roman" w:eastAsia="Calibri" w:hAnsi="Times New Roman" w:cs="Times New Roman"/>
          <w:sz w:val="24"/>
          <w:szCs w:val="24"/>
        </w:rPr>
        <w:t>ово-хозяйственной деятельности П</w:t>
      </w:r>
      <w:r w:rsidRPr="00403449">
        <w:rPr>
          <w:rFonts w:ascii="Times New Roman" w:eastAsia="Calibri" w:hAnsi="Times New Roman" w:cs="Times New Roman"/>
          <w:sz w:val="24"/>
          <w:szCs w:val="24"/>
        </w:rPr>
        <w:t>редприятия на текущий год и отчета о выполнении плана финансово-хозяйственной деятельности за предшествующий год;</w:t>
      </w:r>
    </w:p>
    <w:p w:rsidR="001C21EB" w:rsidRPr="00403449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з) П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редприятием обеспечивается целевое использование компенсации путем направления полученных средств </w:t>
      </w:r>
      <w:r w:rsidRPr="000F43A0">
        <w:rPr>
          <w:rFonts w:ascii="Times New Roman" w:eastAsia="Calibri" w:hAnsi="Times New Roman" w:cs="Times New Roman"/>
          <w:sz w:val="24"/>
          <w:szCs w:val="24"/>
        </w:rPr>
        <w:t>в объеме и на возмещение затрат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 согласно решению о предоставлении субсидии.</w:t>
      </w:r>
    </w:p>
    <w:p w:rsidR="001C21EB" w:rsidRPr="00403449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449">
        <w:rPr>
          <w:rFonts w:ascii="Times New Roman" w:eastAsia="Calibri" w:hAnsi="Times New Roman" w:cs="Times New Roman"/>
          <w:sz w:val="24"/>
          <w:szCs w:val="24"/>
        </w:rPr>
        <w:t>Соблюдение условий предоставления субсидии осуществляется Предприятием.</w:t>
      </w:r>
    </w:p>
    <w:p w:rsidR="001C21EB" w:rsidRPr="006329CF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329CF">
        <w:rPr>
          <w:rFonts w:ascii="Times New Roman" w:eastAsia="Calibri" w:hAnsi="Times New Roman" w:cs="Times New Roman"/>
          <w:sz w:val="24"/>
          <w:szCs w:val="24"/>
        </w:rPr>
        <w:t>Нормативные правовые акты Правительства Республики Южная Осетия, регулирующие предоставление субсидий в соответствующей сфере, указанной в пункте 6 настоящих Правил, утверждаемые в соответствии с настоящими Правилами, могут устанавливать условия, дополнительные к перечисленным в настоящем пункте.</w:t>
      </w:r>
    </w:p>
    <w:p w:rsidR="001C21EB" w:rsidRPr="00403449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403449">
        <w:rPr>
          <w:rFonts w:ascii="Times New Roman" w:eastAsia="Calibri" w:hAnsi="Times New Roman" w:cs="Times New Roman"/>
          <w:sz w:val="24"/>
          <w:szCs w:val="24"/>
        </w:rPr>
        <w:t xml:space="preserve">. Субсидии предоставляются в пределах бюджетных ассигнований и лимитов бюджетных обязательств, утвержденных в установленном порядке законом о </w:t>
      </w:r>
      <w:r w:rsidR="00367380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осуда</w:t>
      </w:r>
      <w:r w:rsidRPr="00403449">
        <w:rPr>
          <w:rFonts w:ascii="Times New Roman" w:eastAsia="Calibri" w:hAnsi="Times New Roman" w:cs="Times New Roman"/>
          <w:sz w:val="24"/>
          <w:szCs w:val="24"/>
        </w:rPr>
        <w:t>рственном бюджете на соответствующий финансовый год.</w:t>
      </w:r>
    </w:p>
    <w:p w:rsidR="001C21EB" w:rsidRPr="006329CF" w:rsidRDefault="001C21EB" w:rsidP="00DE4A0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12. Субсидии </w:t>
      </w:r>
      <w:r w:rsidRPr="00403449">
        <w:rPr>
          <w:rFonts w:ascii="Times New Roman" w:eastAsia="Calibri" w:hAnsi="Times New Roman" w:cs="Times New Roman"/>
          <w:sz w:val="24"/>
          <w:szCs w:val="24"/>
        </w:rPr>
        <w:t>предост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авляются на основании </w:t>
      </w:r>
      <w:r w:rsidRPr="006329CF">
        <w:rPr>
          <w:rFonts w:ascii="Times New Roman" w:eastAsia="Calibri" w:hAnsi="Times New Roman" w:cs="Times New Roman"/>
          <w:sz w:val="24"/>
          <w:szCs w:val="24"/>
        </w:rPr>
        <w:t xml:space="preserve">Соглашения о предоставлении субсидии, отчета о целевом использовании субсидии в соответствии с порядками предоставления компенсаций в форме субсидии в соответствующей сфере. Формы заявления о предоставлении субсидии, расчета субсидии, Соглашения о предоставлении субсидии, отчета о целевом использовании </w:t>
      </w:r>
      <w:r>
        <w:rPr>
          <w:rFonts w:ascii="Times New Roman" w:eastAsia="Calibri" w:hAnsi="Times New Roman" w:cs="Times New Roman"/>
          <w:sz w:val="24"/>
          <w:szCs w:val="24"/>
        </w:rPr>
        <w:t>субсидии приведены в приложении</w:t>
      </w:r>
      <w:r w:rsidRPr="006329CF">
        <w:rPr>
          <w:rFonts w:ascii="Times New Roman" w:eastAsia="Calibri" w:hAnsi="Times New Roman" w:cs="Times New Roman"/>
          <w:sz w:val="24"/>
          <w:szCs w:val="24"/>
        </w:rPr>
        <w:t xml:space="preserve"> к настоящим Правилам.</w:t>
      </w:r>
    </w:p>
    <w:p w:rsidR="001C21EB" w:rsidRDefault="001C21EB" w:rsidP="00DE4A08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1EB" w:rsidRDefault="001C21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45603" w:rsidRDefault="00E45603" w:rsidP="00E45603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lastRenderedPageBreak/>
        <w:t xml:space="preserve">Приложение </w:t>
      </w:r>
    </w:p>
    <w:p w:rsidR="00E45603" w:rsidRPr="007F52B7" w:rsidRDefault="00E45603" w:rsidP="00E45603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>к Правилам реализации отдельных мер</w:t>
      </w:r>
    </w:p>
    <w:p w:rsidR="00E45603" w:rsidRDefault="00E45603" w:rsidP="00E45603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 xml:space="preserve"> государственной поддержки населения в целях </w:t>
      </w:r>
    </w:p>
    <w:p w:rsidR="00E45603" w:rsidRPr="007F52B7" w:rsidRDefault="00E45603" w:rsidP="00E45603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 xml:space="preserve">обеспечения доступности транспортных услуг в </w:t>
      </w:r>
    </w:p>
    <w:p w:rsidR="00E45603" w:rsidRPr="007F52B7" w:rsidRDefault="00E45603" w:rsidP="00E45603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>связи с государственным регулированием тарифов</w:t>
      </w:r>
    </w:p>
    <w:p w:rsidR="00E45603" w:rsidRPr="007F52B7" w:rsidRDefault="00E45603" w:rsidP="00E45603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 xml:space="preserve"> на регулярные перевозки пассажиров и багажа </w:t>
      </w:r>
    </w:p>
    <w:p w:rsidR="00E45603" w:rsidRPr="007F52B7" w:rsidRDefault="00E45603" w:rsidP="00E45603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 xml:space="preserve">автомобильным транспортом по городским, пригородным и </w:t>
      </w:r>
    </w:p>
    <w:p w:rsidR="00E45603" w:rsidRPr="007F52B7" w:rsidRDefault="00E45603" w:rsidP="00E45603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 xml:space="preserve">междугородным маршрутам, осуществляемым </w:t>
      </w:r>
    </w:p>
    <w:p w:rsidR="00E45603" w:rsidRPr="007F52B7" w:rsidRDefault="00E45603" w:rsidP="00E45603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>Республиканским государственным унитарным предприятием</w:t>
      </w:r>
    </w:p>
    <w:p w:rsidR="00E45603" w:rsidRDefault="00E45603" w:rsidP="00E45603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 xml:space="preserve"> «Управление автомобильного транспорта </w:t>
      </w:r>
      <w:r>
        <w:rPr>
          <w:rFonts w:ascii="Times New Roman" w:hAnsi="Times New Roman" w:cs="Times New Roman"/>
        </w:rPr>
        <w:t xml:space="preserve">– </w:t>
      </w:r>
      <w:r w:rsidRPr="007F52B7">
        <w:rPr>
          <w:rFonts w:ascii="Times New Roman" w:hAnsi="Times New Roman" w:cs="Times New Roman"/>
        </w:rPr>
        <w:t xml:space="preserve">Южная Осетия» </w:t>
      </w:r>
    </w:p>
    <w:p w:rsidR="00E45603" w:rsidRDefault="00E45603" w:rsidP="00E45603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 xml:space="preserve"> </w:t>
      </w:r>
    </w:p>
    <w:p w:rsidR="00E45603" w:rsidRDefault="00E45603" w:rsidP="00E45603">
      <w:pPr>
        <w:pStyle w:val="af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1</w:t>
      </w:r>
    </w:p>
    <w:p w:rsidR="00E45603" w:rsidRPr="007F52B7" w:rsidRDefault="00E45603" w:rsidP="00E45603">
      <w:pPr>
        <w:pStyle w:val="af0"/>
        <w:jc w:val="right"/>
        <w:rPr>
          <w:rFonts w:ascii="Times New Roman" w:hAnsi="Times New Roman" w:cs="Times New Roman"/>
        </w:rPr>
      </w:pPr>
      <w:r w:rsidRPr="007F52B7">
        <w:rPr>
          <w:rFonts w:ascii="Times New Roman" w:hAnsi="Times New Roman" w:cs="Times New Roman"/>
        </w:rPr>
        <w:t xml:space="preserve">          </w:t>
      </w:r>
    </w:p>
    <w:p w:rsidR="00E45603" w:rsidRDefault="00E45603" w:rsidP="00E45603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Комитета промышленности,</w:t>
      </w:r>
    </w:p>
    <w:p w:rsidR="00E45603" w:rsidRDefault="00E45603" w:rsidP="00E45603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транспорта и энергетики Республики Южная Осетия</w:t>
      </w:r>
    </w:p>
    <w:p w:rsidR="00E45603" w:rsidRDefault="00E45603" w:rsidP="00E45603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45603" w:rsidRPr="00D33056" w:rsidRDefault="00E45603" w:rsidP="00E45603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E45603" w:rsidRDefault="00E45603" w:rsidP="00E45603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33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Республиканского Государственного       </w:t>
      </w:r>
      <w:r w:rsidR="00367380">
        <w:rPr>
          <w:rFonts w:ascii="Times New Roman" w:hAnsi="Times New Roman" w:cs="Times New Roman"/>
          <w:sz w:val="24"/>
          <w:szCs w:val="24"/>
        </w:rPr>
        <w:t xml:space="preserve">                   унитарного</w:t>
      </w:r>
      <w:r>
        <w:rPr>
          <w:rFonts w:ascii="Times New Roman" w:hAnsi="Times New Roman" w:cs="Times New Roman"/>
          <w:sz w:val="24"/>
          <w:szCs w:val="24"/>
        </w:rPr>
        <w:t xml:space="preserve"> предприятия «Управление</w:t>
      </w:r>
    </w:p>
    <w:p w:rsidR="00E45603" w:rsidRDefault="00E45603" w:rsidP="00E45603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автомобильного транспорта – Южная Осетия»</w:t>
      </w:r>
    </w:p>
    <w:p w:rsidR="00E45603" w:rsidRDefault="00E45603" w:rsidP="00367380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_______________________</w:t>
      </w:r>
    </w:p>
    <w:p w:rsidR="00E45603" w:rsidRDefault="00E45603" w:rsidP="00367380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Адрес: _____________________</w:t>
      </w:r>
    </w:p>
    <w:p w:rsidR="00E45603" w:rsidRDefault="00E45603" w:rsidP="00367380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Телефон:  __________________</w:t>
      </w:r>
    </w:p>
    <w:p w:rsidR="00E45603" w:rsidRPr="006C461D" w:rsidRDefault="00E45603" w:rsidP="00367380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510D1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A443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A443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45603" w:rsidRPr="00DA4434" w:rsidRDefault="00E45603" w:rsidP="00E45603">
      <w:pPr>
        <w:pStyle w:val="ConsPlusNonformat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p w:rsidR="00E45603" w:rsidRPr="00DA4434" w:rsidRDefault="00E45603" w:rsidP="00E456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5603" w:rsidRPr="00D33056" w:rsidRDefault="00E45603" w:rsidP="00E456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3056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E45603" w:rsidRPr="00D33056" w:rsidRDefault="00E45603" w:rsidP="00E456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5603" w:rsidRPr="00DB15F5" w:rsidRDefault="00E45603" w:rsidP="00E456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3056">
        <w:rPr>
          <w:rFonts w:ascii="Times New Roman" w:hAnsi="Times New Roman" w:cs="Times New Roman"/>
          <w:sz w:val="24"/>
          <w:szCs w:val="24"/>
        </w:rPr>
        <w:t xml:space="preserve">о предоставлении субсидии с целью возмещения части недополученных доходов и (или) части затрат, возникающих в связи с </w:t>
      </w:r>
      <w:r>
        <w:rPr>
          <w:rFonts w:ascii="Times New Roman" w:hAnsi="Times New Roman" w:cs="Times New Roman"/>
          <w:sz w:val="24"/>
          <w:szCs w:val="24"/>
        </w:rPr>
        <w:t>осуществлением регулярных перевоз</w:t>
      </w:r>
      <w:r w:rsidRPr="00DB15F5">
        <w:rPr>
          <w:rFonts w:ascii="Times New Roman" w:hAnsi="Times New Roman" w:cs="Times New Roman"/>
          <w:sz w:val="24"/>
          <w:szCs w:val="24"/>
        </w:rPr>
        <w:t xml:space="preserve">ок пассажиров и багажа автомобильным транспортом по городским, пригородным и </w:t>
      </w:r>
      <w:r>
        <w:rPr>
          <w:rFonts w:ascii="Times New Roman" w:hAnsi="Times New Roman" w:cs="Times New Roman"/>
          <w:sz w:val="24"/>
          <w:szCs w:val="24"/>
        </w:rPr>
        <w:t>междугородным</w:t>
      </w:r>
      <w:r w:rsidRPr="00DB15F5">
        <w:rPr>
          <w:rFonts w:ascii="Times New Roman" w:hAnsi="Times New Roman" w:cs="Times New Roman"/>
          <w:sz w:val="24"/>
          <w:szCs w:val="24"/>
        </w:rPr>
        <w:t xml:space="preserve"> маршрутам за</w:t>
      </w:r>
      <w:r>
        <w:rPr>
          <w:rFonts w:ascii="Times New Roman" w:hAnsi="Times New Roman" w:cs="Times New Roman"/>
          <w:sz w:val="24"/>
          <w:szCs w:val="24"/>
        </w:rPr>
        <w:t xml:space="preserve">  ___________ 2020 года</w:t>
      </w:r>
    </w:p>
    <w:p w:rsidR="00E45603" w:rsidRPr="00D33056" w:rsidRDefault="00E45603" w:rsidP="00E45603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45603" w:rsidRPr="00DB15F5" w:rsidRDefault="00E45603" w:rsidP="00E4560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056">
        <w:rPr>
          <w:rFonts w:ascii="Times New Roman" w:hAnsi="Times New Roman" w:cs="Times New Roman"/>
          <w:sz w:val="24"/>
          <w:szCs w:val="24"/>
        </w:rPr>
        <w:t xml:space="preserve">Прошу рассмотреть документы для принятия решения о предоставлении субсидии с целью возмещения части недополученных доходов и (или) части затрат, возникающих </w:t>
      </w:r>
      <w:r w:rsidRPr="00D33056">
        <w:rPr>
          <w:rFonts w:ascii="Times New Roman" w:hAnsi="Times New Roman" w:cs="Times New Roman"/>
          <w:sz w:val="24"/>
          <w:szCs w:val="24"/>
        </w:rPr>
        <w:br/>
        <w:t xml:space="preserve">в связи </w:t>
      </w:r>
      <w:r>
        <w:rPr>
          <w:rFonts w:ascii="Times New Roman" w:hAnsi="Times New Roman" w:cs="Times New Roman"/>
          <w:sz w:val="24"/>
          <w:szCs w:val="24"/>
        </w:rPr>
        <w:t>с осуществлением</w:t>
      </w:r>
      <w:r w:rsidRPr="00510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регулярных перевоз</w:t>
      </w:r>
      <w:r w:rsidRPr="00DB15F5">
        <w:rPr>
          <w:rFonts w:ascii="Times New Roman" w:hAnsi="Times New Roman" w:cs="Times New Roman"/>
          <w:sz w:val="24"/>
          <w:szCs w:val="24"/>
        </w:rPr>
        <w:t xml:space="preserve">ок пассажиров и багажа автомобильным транспортом по городским, пригородным и </w:t>
      </w:r>
      <w:r>
        <w:rPr>
          <w:rFonts w:ascii="Times New Roman" w:hAnsi="Times New Roman" w:cs="Times New Roman"/>
          <w:sz w:val="24"/>
          <w:szCs w:val="24"/>
        </w:rPr>
        <w:t>междугородным</w:t>
      </w:r>
      <w:r w:rsidRPr="00DB15F5">
        <w:rPr>
          <w:rFonts w:ascii="Times New Roman" w:hAnsi="Times New Roman" w:cs="Times New Roman"/>
          <w:sz w:val="24"/>
          <w:szCs w:val="24"/>
        </w:rPr>
        <w:t xml:space="preserve"> маршрутам за</w:t>
      </w:r>
      <w:r w:rsidR="00367380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DB15F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45603" w:rsidRPr="00DB15F5" w:rsidRDefault="00E45603" w:rsidP="00E456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5603" w:rsidRPr="008778A9" w:rsidRDefault="00E45603" w:rsidP="00E456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3056">
        <w:rPr>
          <w:rFonts w:ascii="Times New Roman" w:hAnsi="Times New Roman" w:cs="Times New Roman"/>
          <w:sz w:val="24"/>
          <w:szCs w:val="24"/>
        </w:rPr>
        <w:t>В случае принятия реше</w:t>
      </w:r>
      <w:r>
        <w:rPr>
          <w:rFonts w:ascii="Times New Roman" w:hAnsi="Times New Roman" w:cs="Times New Roman"/>
          <w:sz w:val="24"/>
          <w:szCs w:val="24"/>
        </w:rPr>
        <w:t>ния о предоставлении субсидии</w:t>
      </w:r>
      <w:r w:rsidRPr="00D33056">
        <w:rPr>
          <w:rFonts w:ascii="Times New Roman" w:hAnsi="Times New Roman" w:cs="Times New Roman"/>
          <w:sz w:val="24"/>
          <w:szCs w:val="24"/>
        </w:rPr>
        <w:t xml:space="preserve"> прошу ее перечислять на расчетный счет</w:t>
      </w:r>
      <w:r>
        <w:rPr>
          <w:rFonts w:ascii="Times New Roman" w:hAnsi="Times New Roman" w:cs="Times New Roman"/>
          <w:sz w:val="24"/>
          <w:szCs w:val="24"/>
        </w:rPr>
        <w:t xml:space="preserve"> РГУП «Управление автомобильного транспорта – Южная Осетия»  </w:t>
      </w:r>
      <w:r w:rsidR="0036738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№ ____________________</w:t>
      </w:r>
      <w:r w:rsidRPr="00D33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ИНН  __________________</w:t>
      </w:r>
    </w:p>
    <w:p w:rsidR="00E45603" w:rsidRPr="00DB15F5" w:rsidRDefault="00E45603" w:rsidP="00E45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Национальном банке Республики Южная Осетия</w:t>
      </w:r>
      <w:r w:rsidRPr="00D33056">
        <w:rPr>
          <w:rFonts w:ascii="Times New Roman" w:hAnsi="Times New Roman" w:cs="Times New Roman"/>
          <w:sz w:val="24"/>
          <w:szCs w:val="24"/>
        </w:rPr>
        <w:t>,</w:t>
      </w:r>
    </w:p>
    <w:p w:rsidR="00E45603" w:rsidRPr="00D33056" w:rsidRDefault="00E45603" w:rsidP="00E45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_______________________</w:t>
      </w:r>
      <w:r w:rsidRPr="00D33056">
        <w:rPr>
          <w:rFonts w:ascii="Times New Roman" w:hAnsi="Times New Roman" w:cs="Times New Roman"/>
          <w:sz w:val="24"/>
          <w:szCs w:val="24"/>
        </w:rPr>
        <w:t>,</w:t>
      </w:r>
    </w:p>
    <w:p w:rsidR="00E45603" w:rsidRDefault="00E45603" w:rsidP="00E45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3056">
        <w:rPr>
          <w:rFonts w:ascii="Times New Roman" w:hAnsi="Times New Roman" w:cs="Times New Roman"/>
          <w:sz w:val="24"/>
          <w:szCs w:val="24"/>
        </w:rPr>
        <w:t>корсчет № _________________________________________________________.</w:t>
      </w:r>
    </w:p>
    <w:p w:rsidR="00E45603" w:rsidRPr="00D33056" w:rsidRDefault="00E45603" w:rsidP="00E45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603" w:rsidRPr="00D33056" w:rsidRDefault="00E45603" w:rsidP="00E45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3056">
        <w:rPr>
          <w:rFonts w:ascii="Times New Roman" w:hAnsi="Times New Roman" w:cs="Times New Roman"/>
          <w:sz w:val="24"/>
          <w:szCs w:val="24"/>
        </w:rPr>
        <w:t>Приложение: на ___ л. в ___ экз.</w:t>
      </w:r>
    </w:p>
    <w:p w:rsidR="00E45603" w:rsidRDefault="00E45603" w:rsidP="00E45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603" w:rsidRPr="00D33056" w:rsidRDefault="00E45603" w:rsidP="00E45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603" w:rsidRPr="00D33056" w:rsidRDefault="00E45603" w:rsidP="00E45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3056">
        <w:rPr>
          <w:rFonts w:ascii="Times New Roman" w:hAnsi="Times New Roman" w:cs="Times New Roman"/>
          <w:sz w:val="24"/>
          <w:szCs w:val="24"/>
        </w:rPr>
        <w:t>Заявитель ____________________________________     ___________________</w:t>
      </w:r>
    </w:p>
    <w:p w:rsidR="00E45603" w:rsidRPr="00D33056" w:rsidRDefault="00E45603" w:rsidP="00E45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3056">
        <w:rPr>
          <w:rFonts w:ascii="Times New Roman" w:hAnsi="Times New Roman" w:cs="Times New Roman"/>
          <w:sz w:val="24"/>
          <w:szCs w:val="24"/>
        </w:rPr>
        <w:tab/>
      </w:r>
      <w:r w:rsidRPr="00D33056">
        <w:rPr>
          <w:rFonts w:ascii="Times New Roman" w:hAnsi="Times New Roman" w:cs="Times New Roman"/>
          <w:sz w:val="24"/>
          <w:szCs w:val="24"/>
        </w:rPr>
        <w:tab/>
      </w:r>
      <w:r w:rsidRPr="00D33056">
        <w:rPr>
          <w:rFonts w:ascii="Times New Roman" w:hAnsi="Times New Roman" w:cs="Times New Roman"/>
          <w:sz w:val="24"/>
          <w:szCs w:val="24"/>
        </w:rPr>
        <w:tab/>
      </w:r>
      <w:r w:rsidRPr="00D33056">
        <w:rPr>
          <w:rFonts w:ascii="Times New Roman" w:hAnsi="Times New Roman" w:cs="Times New Roman"/>
          <w:sz w:val="24"/>
          <w:szCs w:val="24"/>
        </w:rPr>
        <w:tab/>
        <w:t>(ФИО руководителя)</w:t>
      </w:r>
      <w:r w:rsidRPr="00D33056">
        <w:rPr>
          <w:rFonts w:ascii="Times New Roman" w:hAnsi="Times New Roman" w:cs="Times New Roman"/>
          <w:sz w:val="24"/>
          <w:szCs w:val="24"/>
        </w:rPr>
        <w:tab/>
      </w:r>
      <w:r w:rsidRPr="00D33056">
        <w:rPr>
          <w:rFonts w:ascii="Times New Roman" w:hAnsi="Times New Roman" w:cs="Times New Roman"/>
          <w:sz w:val="24"/>
          <w:szCs w:val="24"/>
        </w:rPr>
        <w:tab/>
      </w:r>
      <w:r w:rsidRPr="00D33056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E45603" w:rsidRPr="00D33056" w:rsidRDefault="00E45603" w:rsidP="00E45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3056">
        <w:rPr>
          <w:rFonts w:ascii="Times New Roman" w:hAnsi="Times New Roman" w:cs="Times New Roman"/>
          <w:sz w:val="24"/>
          <w:szCs w:val="24"/>
        </w:rPr>
        <w:t xml:space="preserve">____________             </w:t>
      </w:r>
    </w:p>
    <w:p w:rsidR="00367380" w:rsidRDefault="00E45603" w:rsidP="00367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  <w:r w:rsidR="00367380">
        <w:rPr>
          <w:rFonts w:ascii="Times New Roman" w:hAnsi="Times New Roman" w:cs="Times New Roman"/>
          <w:sz w:val="24"/>
          <w:szCs w:val="24"/>
        </w:rPr>
        <w:br w:type="page"/>
      </w:r>
    </w:p>
    <w:p w:rsidR="00E45603" w:rsidRPr="00367380" w:rsidRDefault="00E45603" w:rsidP="003673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lastRenderedPageBreak/>
        <w:t>Форма 2</w:t>
      </w:r>
    </w:p>
    <w:p w:rsidR="00E45603" w:rsidRDefault="00E45603" w:rsidP="00E456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5603" w:rsidRPr="001D2602" w:rsidRDefault="00E45603" w:rsidP="00E456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5603" w:rsidRPr="001D2602" w:rsidRDefault="00E45603" w:rsidP="00DE4A0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СОГЛАШЕНИЕ</w:t>
      </w:r>
    </w:p>
    <w:p w:rsidR="00E45603" w:rsidRPr="001D2602" w:rsidRDefault="00E45603" w:rsidP="00DE4A0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</w:t>
      </w:r>
      <w:r w:rsidRPr="001D260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из Государственного бюджета Республики Южная Осетия</w:t>
      </w:r>
    </w:p>
    <w:p w:rsidR="00E45603" w:rsidRPr="001D2602" w:rsidRDefault="00E45603" w:rsidP="00DE4A0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0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субсидии в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2020</w:t>
      </w:r>
      <w:r w:rsidRPr="001D260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оду Р</w:t>
      </w:r>
      <w:r w:rsidRPr="001D260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еспубликанскому государственному унитарному предприятию «Управление автомобильного транспорта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36738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1D260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Южная Осетия»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возмещения части недополученных доходов и (или) части затрат, возникающих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осуществлением</w:t>
      </w:r>
    </w:p>
    <w:p w:rsidR="00E45603" w:rsidRPr="001D2602" w:rsidRDefault="00E45603" w:rsidP="00DE4A0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регулярных перевозок пассажиров и багажа автомобильным транспортом по городским, пригородным и междугородным маршрутам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установленным тарифам</w:t>
      </w:r>
    </w:p>
    <w:p w:rsidR="00E45603" w:rsidRPr="001D2602" w:rsidRDefault="00E45603" w:rsidP="00DE4A0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5603" w:rsidRPr="001D2602" w:rsidRDefault="00E45603" w:rsidP="00DE4A0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г. Цхинвал                                                                                        «___» __________ </w:t>
      </w:r>
      <w:r>
        <w:rPr>
          <w:rFonts w:ascii="Times New Roman" w:eastAsia="Calibri" w:hAnsi="Times New Roman" w:cs="Times New Roman"/>
          <w:sz w:val="24"/>
          <w:szCs w:val="24"/>
        </w:rPr>
        <w:t>2020</w:t>
      </w:r>
      <w:r w:rsidRPr="001D2602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E45603" w:rsidRPr="001D2602" w:rsidRDefault="00E45603" w:rsidP="00DE4A08">
      <w:pPr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603" w:rsidRPr="001D2602" w:rsidRDefault="00E45603" w:rsidP="00DE4A0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Комитет промышленности, транспорта и энергетики Республики Южная Осетия в лице Председателя _________________________, действующего на основании Положения, утвержденного Постановлением Правительства Республики Южная Осетия от 19 октября 2012 года №</w:t>
      </w:r>
      <w:r w:rsidR="008D19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2602">
        <w:rPr>
          <w:rFonts w:ascii="Times New Roman" w:eastAsia="Calibri" w:hAnsi="Times New Roman" w:cs="Times New Roman"/>
          <w:sz w:val="24"/>
          <w:szCs w:val="24"/>
        </w:rPr>
        <w:t>212 (дал</w:t>
      </w:r>
      <w:r>
        <w:rPr>
          <w:rFonts w:ascii="Times New Roman" w:eastAsia="Calibri" w:hAnsi="Times New Roman" w:cs="Times New Roman"/>
          <w:sz w:val="24"/>
          <w:szCs w:val="24"/>
        </w:rPr>
        <w:t>ее Комитет), с одной стороны и Р</w:t>
      </w:r>
      <w:r w:rsidRPr="001D2602">
        <w:rPr>
          <w:rFonts w:ascii="Times New Roman" w:eastAsia="Calibri" w:hAnsi="Times New Roman" w:cs="Times New Roman"/>
          <w:sz w:val="24"/>
          <w:szCs w:val="24"/>
        </w:rPr>
        <w:t>еспубликанско</w:t>
      </w:r>
      <w:r w:rsidR="008D1901">
        <w:rPr>
          <w:rFonts w:ascii="Times New Roman" w:eastAsia="Calibri" w:hAnsi="Times New Roman" w:cs="Times New Roman"/>
          <w:sz w:val="24"/>
          <w:szCs w:val="24"/>
        </w:rPr>
        <w:t>е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государственно</w:t>
      </w:r>
      <w:r w:rsidR="008D190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1D2602">
        <w:rPr>
          <w:rFonts w:ascii="Times New Roman" w:eastAsia="Calibri" w:hAnsi="Times New Roman" w:cs="Times New Roman"/>
          <w:sz w:val="24"/>
          <w:szCs w:val="24"/>
        </w:rPr>
        <w:t>унитарно</w:t>
      </w:r>
      <w:r w:rsidR="008D1901">
        <w:rPr>
          <w:rFonts w:ascii="Times New Roman" w:eastAsia="Calibri" w:hAnsi="Times New Roman" w:cs="Times New Roman"/>
          <w:sz w:val="24"/>
          <w:szCs w:val="24"/>
        </w:rPr>
        <w:t>е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предприяти</w:t>
      </w:r>
      <w:r w:rsidR="008D1901">
        <w:rPr>
          <w:rFonts w:ascii="Times New Roman" w:eastAsia="Calibri" w:hAnsi="Times New Roman" w:cs="Times New Roman"/>
          <w:sz w:val="24"/>
          <w:szCs w:val="24"/>
        </w:rPr>
        <w:t>е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«Управление автомобильного транспорта – Южная Осетия» в лице Генерального директора __________________________,  действующего на основании Устава (далее – Получатель), с другой стороны, именуемые в дальнейшем </w:t>
      </w:r>
      <w:r>
        <w:rPr>
          <w:rFonts w:ascii="Times New Roman" w:eastAsia="Calibri" w:hAnsi="Times New Roman" w:cs="Times New Roman"/>
          <w:sz w:val="24"/>
          <w:szCs w:val="24"/>
        </w:rPr>
        <w:t>«Стороны», заключили настоящее С</w:t>
      </w:r>
      <w:r w:rsidRPr="001D2602">
        <w:rPr>
          <w:rFonts w:ascii="Times New Roman" w:eastAsia="Calibri" w:hAnsi="Times New Roman" w:cs="Times New Roman"/>
          <w:sz w:val="24"/>
          <w:szCs w:val="24"/>
        </w:rPr>
        <w:t>оглашение о нижеследующем:</w:t>
      </w:r>
    </w:p>
    <w:p w:rsidR="00E45603" w:rsidRPr="001D2602" w:rsidRDefault="00E45603" w:rsidP="00DE4A0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603" w:rsidRPr="001D2602" w:rsidRDefault="00E45603" w:rsidP="00DE4A0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603" w:rsidRPr="008D1901" w:rsidRDefault="00E45603" w:rsidP="00DE4A08">
      <w:pPr>
        <w:pStyle w:val="a9"/>
        <w:numPr>
          <w:ilvl w:val="0"/>
          <w:numId w:val="9"/>
        </w:num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1901">
        <w:rPr>
          <w:rFonts w:ascii="Times New Roman" w:eastAsia="Calibri" w:hAnsi="Times New Roman" w:cs="Times New Roman"/>
          <w:sz w:val="24"/>
          <w:szCs w:val="24"/>
        </w:rPr>
        <w:t>Предмет Соглашения</w:t>
      </w:r>
    </w:p>
    <w:p w:rsidR="008D1901" w:rsidRPr="008D1901" w:rsidRDefault="008D1901" w:rsidP="00DE4A08">
      <w:pPr>
        <w:tabs>
          <w:tab w:val="left" w:pos="993"/>
        </w:tabs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603" w:rsidRPr="001D2602" w:rsidRDefault="00E45603" w:rsidP="00DE4A08">
      <w:pPr>
        <w:numPr>
          <w:ilvl w:val="1"/>
          <w:numId w:val="6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901">
        <w:rPr>
          <w:rFonts w:ascii="Times New Roman" w:eastAsia="Calibri" w:hAnsi="Times New Roman" w:cs="Times New Roman"/>
          <w:sz w:val="24"/>
          <w:szCs w:val="24"/>
        </w:rPr>
        <w:t xml:space="preserve">Предметом Соглашения является предоставление Получателю субсидии из 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бюджета Республики Южная Осетия на безвозмездной и безвозвратной основе на следующие цели: возмещение Получателю части недополученных доходов </w:t>
      </w:r>
      <w:r w:rsidRPr="001D2602">
        <w:rPr>
          <w:rFonts w:ascii="Times New Roman" w:eastAsia="Calibri" w:hAnsi="Times New Roman" w:cs="Times New Roman"/>
          <w:sz w:val="24"/>
          <w:szCs w:val="24"/>
        </w:rPr>
        <w:br/>
        <w:t>и (или) части затрат, возникающих в связи с осуществлением регулярных перевозок пассажиров и багажа автомобильным транспортом по городским, пригородным и междугородным маршрутам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2602">
        <w:rPr>
          <w:rFonts w:ascii="Times New Roman" w:eastAsia="Calibri" w:hAnsi="Times New Roman" w:cs="Times New Roman"/>
          <w:sz w:val="24"/>
          <w:szCs w:val="24"/>
        </w:rPr>
        <w:t>по тарифу, утвержденному в установленном порядке Правительств</w:t>
      </w:r>
      <w:r w:rsidR="008D1901">
        <w:rPr>
          <w:rFonts w:ascii="Times New Roman" w:eastAsia="Calibri" w:hAnsi="Times New Roman" w:cs="Times New Roman"/>
          <w:sz w:val="24"/>
          <w:szCs w:val="24"/>
        </w:rPr>
        <w:t>ом Республики Южная Осетия ниже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экономически обоснованного уровня.</w:t>
      </w:r>
    </w:p>
    <w:p w:rsidR="00E45603" w:rsidRPr="001D2602" w:rsidRDefault="00E45603" w:rsidP="00DE4A08">
      <w:pPr>
        <w:numPr>
          <w:ilvl w:val="1"/>
          <w:numId w:val="6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Размер субсидии составляет </w:t>
      </w:r>
      <w:r w:rsidRPr="001D2602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___________________________ 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рублей на </w:t>
      </w:r>
      <w:r>
        <w:rPr>
          <w:rFonts w:ascii="Times New Roman" w:eastAsia="Calibri" w:hAnsi="Times New Roman" w:cs="Times New Roman"/>
          <w:sz w:val="24"/>
          <w:szCs w:val="24"/>
        </w:rPr>
        <w:t>2020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E45603" w:rsidRPr="001D2602" w:rsidRDefault="00E45603" w:rsidP="00DE4A08">
      <w:pPr>
        <w:numPr>
          <w:ilvl w:val="1"/>
          <w:numId w:val="6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Предоставляемая субсидия имеет строго целевое назначение, использование на другие цели не допускается.</w:t>
      </w:r>
    </w:p>
    <w:p w:rsidR="00E45603" w:rsidRPr="001D2602" w:rsidRDefault="00E45603" w:rsidP="00DE4A08">
      <w:pPr>
        <w:numPr>
          <w:ilvl w:val="1"/>
          <w:numId w:val="6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Субсидия предоставляется Получателю при соблюдении следующих условий: </w:t>
      </w:r>
    </w:p>
    <w:p w:rsidR="00E45603" w:rsidRPr="001D2602" w:rsidRDefault="00E45603" w:rsidP="00DE4A08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а)</w:t>
      </w:r>
      <w:r w:rsidR="008D1901">
        <w:rPr>
          <w:rFonts w:ascii="Times New Roman" w:eastAsia="Calibri" w:hAnsi="Times New Roman" w:cs="Times New Roman"/>
          <w:sz w:val="24"/>
          <w:szCs w:val="24"/>
        </w:rPr>
        <w:t> </w:t>
      </w:r>
      <w:r w:rsidRPr="001D2602">
        <w:rPr>
          <w:rFonts w:ascii="Times New Roman" w:eastAsia="Calibri" w:hAnsi="Times New Roman" w:cs="Times New Roman"/>
          <w:sz w:val="24"/>
          <w:szCs w:val="24"/>
        </w:rPr>
        <w:t>регистрация</w:t>
      </w:r>
      <w:r>
        <w:rPr>
          <w:rFonts w:ascii="Times New Roman" w:eastAsia="Calibri" w:hAnsi="Times New Roman" w:cs="Times New Roman"/>
          <w:sz w:val="24"/>
          <w:szCs w:val="24"/>
        </w:rPr>
        <w:t>, постановка на налоговый учет П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редприятия в соответствии </w:t>
      </w:r>
      <w:r w:rsidRPr="001D2602">
        <w:rPr>
          <w:rFonts w:ascii="Times New Roman" w:eastAsia="Calibri" w:hAnsi="Times New Roman" w:cs="Times New Roman"/>
          <w:sz w:val="24"/>
          <w:szCs w:val="24"/>
        </w:rPr>
        <w:br/>
        <w:t>с законодательством Республики Южная Осетия;</w:t>
      </w:r>
    </w:p>
    <w:p w:rsidR="00E45603" w:rsidRPr="001D2602" w:rsidRDefault="00E45603" w:rsidP="00DE4A08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8D1901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осуществление п</w:t>
      </w:r>
      <w:r w:rsidRPr="001D2602">
        <w:rPr>
          <w:rFonts w:ascii="Times New Roman" w:eastAsia="Calibri" w:hAnsi="Times New Roman" w:cs="Times New Roman"/>
          <w:sz w:val="24"/>
          <w:szCs w:val="24"/>
        </w:rPr>
        <w:t>редприятием на территории Республики Южная Осетия регулярных перевозок пассажиров и багажа автомобильным транспортом по городским, пригородным и междугородным маршрутам по ценам (тарифам), утвержденным Правительством Республики Южная Осетия в установленном порядке;</w:t>
      </w:r>
    </w:p>
    <w:p w:rsidR="00E45603" w:rsidRPr="001D2602" w:rsidRDefault="00E45603" w:rsidP="00DE4A08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п</w:t>
      </w:r>
      <w:r w:rsidRPr="001D2602">
        <w:rPr>
          <w:rFonts w:ascii="Times New Roman" w:eastAsia="Calibri" w:hAnsi="Times New Roman" w:cs="Times New Roman"/>
          <w:sz w:val="24"/>
          <w:szCs w:val="24"/>
        </w:rPr>
        <w:t>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E45603" w:rsidRPr="001D2602" w:rsidRDefault="00E45603" w:rsidP="00DE4A08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</w:t>
      </w:r>
      <w:r w:rsidR="008D1901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отсутствие у п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редприятия задолженности по налогам, сборам и иным обязательным платежам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Государственный бюджет 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  <w:r w:rsidRPr="001D2602">
        <w:rPr>
          <w:rFonts w:ascii="Times New Roman" w:eastAsia="Calibri" w:hAnsi="Times New Roman" w:cs="Times New Roman"/>
          <w:sz w:val="24"/>
          <w:szCs w:val="24"/>
        </w:rPr>
        <w:br/>
      </w:r>
      <w:r w:rsidRPr="001D260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 внебюджетные фонды, за исключением сумм, на которые предоставлены отсрочка, рассрочка, инвестиционный налоговый кредит в соответствии с </w:t>
      </w:r>
      <w:hyperlink r:id="rId10" w:history="1">
        <w:r w:rsidRPr="001D2602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Республики Южная Осетия о налогах и сборах, которые реструктурированы </w:t>
      </w:r>
      <w:r w:rsidRPr="001D2602">
        <w:rPr>
          <w:rFonts w:ascii="Times New Roman" w:eastAsia="Calibri" w:hAnsi="Times New Roman" w:cs="Times New Roman"/>
          <w:sz w:val="24"/>
          <w:szCs w:val="24"/>
        </w:rPr>
        <w:br/>
        <w:t>в соответствии с законодательством Республики Южная Осетия, по которым имеется вступившее в законную силу решени</w:t>
      </w:r>
      <w:r>
        <w:rPr>
          <w:rFonts w:ascii="Times New Roman" w:eastAsia="Calibri" w:hAnsi="Times New Roman" w:cs="Times New Roman"/>
          <w:sz w:val="24"/>
          <w:szCs w:val="24"/>
        </w:rPr>
        <w:t>е суда о признании обязанности п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редприятия по уплате этих сумм исполненной, или которые признаны безнадежными к взысканию </w:t>
      </w:r>
      <w:r w:rsidRPr="001D2602">
        <w:rPr>
          <w:rFonts w:ascii="Times New Roman" w:eastAsia="Calibri" w:hAnsi="Times New Roman" w:cs="Times New Roman"/>
          <w:sz w:val="24"/>
          <w:szCs w:val="24"/>
        </w:rPr>
        <w:br/>
        <w:t xml:space="preserve">в соответствии с </w:t>
      </w:r>
      <w:hyperlink r:id="rId11" w:history="1">
        <w:r w:rsidRPr="001D2602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Республики Южная Осетия о налогах и сборах, (далее – неурегулированная задолженность по налогам, сборам и иным обязательным платежам) на дату подачи заявления о предоставлении компенсации;</w:t>
      </w:r>
    </w:p>
    <w:p w:rsidR="00E45603" w:rsidRPr="001D2602" w:rsidRDefault="00E45603" w:rsidP="00DE4A08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д) отсутствие у рук</w:t>
      </w:r>
      <w:r>
        <w:rPr>
          <w:rFonts w:ascii="Times New Roman" w:eastAsia="Calibri" w:hAnsi="Times New Roman" w:cs="Times New Roman"/>
          <w:sz w:val="24"/>
          <w:szCs w:val="24"/>
        </w:rPr>
        <w:t>оводителя, главного бухгалтера пр</w:t>
      </w:r>
      <w:r w:rsidRPr="001D2602">
        <w:rPr>
          <w:rFonts w:ascii="Times New Roman" w:eastAsia="Calibri" w:hAnsi="Times New Roman" w:cs="Times New Roman"/>
          <w:sz w:val="24"/>
          <w:szCs w:val="24"/>
        </w:rPr>
        <w:t>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 на дату подачи заявления о предоставлении субсидии;</w:t>
      </w:r>
    </w:p>
    <w:p w:rsidR="00E45603" w:rsidRPr="001D2602" w:rsidRDefault="00E45603" w:rsidP="00DE4A08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е)</w:t>
      </w:r>
      <w:r w:rsidR="008D1901">
        <w:rPr>
          <w:rFonts w:ascii="Times New Roman" w:eastAsia="Calibri" w:hAnsi="Times New Roman" w:cs="Times New Roman"/>
          <w:sz w:val="24"/>
          <w:szCs w:val="24"/>
        </w:rPr>
        <w:t> </w:t>
      </w:r>
      <w:r w:rsidRPr="001D2602">
        <w:rPr>
          <w:rFonts w:ascii="Times New Roman" w:eastAsia="Calibri" w:hAnsi="Times New Roman" w:cs="Times New Roman"/>
          <w:sz w:val="24"/>
          <w:szCs w:val="24"/>
        </w:rPr>
        <w:t>наличие утвержденных в соответствии с Постановлением Правительства Республики Южная Осетия «О регулировании финансово-хозяйственной деятельности государственных унитарных предприятий Республики Южная Осетия»</w:t>
      </w:r>
      <w:r w:rsidRPr="0003697C">
        <w:rPr>
          <w:rFonts w:ascii="Times New Roman" w:eastAsia="Calibri" w:hAnsi="Times New Roman" w:cs="Times New Roman"/>
          <w:sz w:val="24"/>
          <w:szCs w:val="24"/>
        </w:rPr>
        <w:t xml:space="preserve"> 7 июля 2016 № 33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плана финансово-хозяйственной деятельности предприятия на текущий год и отчета о выполнении плана финансово-хозяйственной деятельности за предшествующий год;</w:t>
      </w:r>
    </w:p>
    <w:p w:rsidR="00E45603" w:rsidRPr="001D2602" w:rsidRDefault="00E45603" w:rsidP="00DE4A0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ж)</w:t>
      </w:r>
      <w:r w:rsidR="00EB7348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1D2602">
        <w:rPr>
          <w:rFonts w:ascii="Times New Roman" w:eastAsia="Calibri" w:hAnsi="Times New Roman" w:cs="Times New Roman"/>
          <w:sz w:val="24"/>
          <w:szCs w:val="24"/>
        </w:rPr>
        <w:t>редприятием обеспечивается целевое использование компенсации путем направления полу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ченных средств в объеме 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недополученных доходов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осуществлением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регулярных перевозок пассажиров и багажа автомобильным транспортом по городским, пригородным и междугородным маршрутам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установленным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5603" w:rsidRPr="001D2602" w:rsidRDefault="00E45603" w:rsidP="00DE4A08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Соблюдение условий предоставле</w:t>
      </w:r>
      <w:r>
        <w:rPr>
          <w:rFonts w:ascii="Times New Roman" w:eastAsia="Calibri" w:hAnsi="Times New Roman" w:cs="Times New Roman"/>
          <w:sz w:val="24"/>
          <w:szCs w:val="24"/>
        </w:rPr>
        <w:t>ния субсидии осуществляется Получателем</w:t>
      </w:r>
      <w:r w:rsidRPr="001D26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5603" w:rsidRPr="001D2602" w:rsidRDefault="00E45603" w:rsidP="00DE4A08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603" w:rsidRPr="001D2602" w:rsidRDefault="00E45603" w:rsidP="00DE4A08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:rsidR="00E45603" w:rsidRPr="001D59C8" w:rsidRDefault="00E45603" w:rsidP="00DE4A08">
      <w:pPr>
        <w:pStyle w:val="a9"/>
        <w:numPr>
          <w:ilvl w:val="0"/>
          <w:numId w:val="6"/>
        </w:num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59C8">
        <w:rPr>
          <w:rFonts w:ascii="Times New Roman" w:eastAsia="Calibri" w:hAnsi="Times New Roman" w:cs="Times New Roman"/>
          <w:sz w:val="24"/>
          <w:szCs w:val="24"/>
        </w:rPr>
        <w:t>Обязанности Сторон</w:t>
      </w:r>
    </w:p>
    <w:p w:rsidR="00E45603" w:rsidRPr="001D2602" w:rsidRDefault="00E45603" w:rsidP="00EB7348">
      <w:pPr>
        <w:tabs>
          <w:tab w:val="left" w:pos="1276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45603" w:rsidRPr="001D2602" w:rsidRDefault="00E45603" w:rsidP="00EB7348">
      <w:pPr>
        <w:numPr>
          <w:ilvl w:val="1"/>
          <w:numId w:val="6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Получатель обязан:</w:t>
      </w:r>
    </w:p>
    <w:p w:rsidR="00E45603" w:rsidRPr="001D2602" w:rsidRDefault="00E45603" w:rsidP="00EB7348">
      <w:pPr>
        <w:numPr>
          <w:ilvl w:val="2"/>
          <w:numId w:val="6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Использовать субсидии по целевому назначению в соответствии с пунктом 1.1. настоящего Соглашения.</w:t>
      </w:r>
    </w:p>
    <w:p w:rsidR="00E45603" w:rsidRPr="001D2602" w:rsidRDefault="00E45603" w:rsidP="00EB7348">
      <w:pPr>
        <w:numPr>
          <w:ilvl w:val="2"/>
          <w:numId w:val="6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Соблюдать условие предоставления субсидии, установленное в пункте 1.4 настоящего Соглашения.</w:t>
      </w:r>
    </w:p>
    <w:p w:rsidR="00E45603" w:rsidRPr="001D2602" w:rsidRDefault="00E45603" w:rsidP="00EB7348">
      <w:pPr>
        <w:numPr>
          <w:ilvl w:val="2"/>
          <w:numId w:val="6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Незамедлительно уведомлять Главного распорядителя бюджетных средств обо всех не зависящих от него обстоятельствах, которые создают невозможность выполнения принятых на себя по настоящему Соглашению обязательств.</w:t>
      </w:r>
    </w:p>
    <w:p w:rsidR="00E45603" w:rsidRPr="001D2602" w:rsidRDefault="00E45603" w:rsidP="00EB7348">
      <w:pPr>
        <w:numPr>
          <w:ilvl w:val="2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Ежеквартально, не позднее 15-го числа месяца, следующего за отчетным периодом, предоставлять в Министерство экономического развития Республики Южная Осетия отчет об использовании субсидий за 1, 2, 3 ква</w:t>
      </w:r>
      <w:r w:rsidR="00EB7348">
        <w:rPr>
          <w:rFonts w:ascii="Times New Roman" w:eastAsia="Calibri" w:hAnsi="Times New Roman" w:cs="Times New Roman"/>
          <w:sz w:val="24"/>
          <w:szCs w:val="24"/>
        </w:rPr>
        <w:t xml:space="preserve">рталы, а для 4 квартала – до </w:t>
      </w:r>
      <w:r w:rsidR="006D3F25">
        <w:rPr>
          <w:rFonts w:ascii="Times New Roman" w:eastAsia="Calibri" w:hAnsi="Times New Roman" w:cs="Times New Roman"/>
          <w:sz w:val="24"/>
          <w:szCs w:val="24"/>
        </w:rPr>
        <w:t>20</w:t>
      </w:r>
      <w:r w:rsidR="00EB7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2602">
        <w:rPr>
          <w:rFonts w:ascii="Times New Roman" w:eastAsia="Calibri" w:hAnsi="Times New Roman" w:cs="Times New Roman"/>
          <w:sz w:val="24"/>
          <w:szCs w:val="24"/>
        </w:rPr>
        <w:t>янв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аря </w:t>
      </w:r>
      <w:r w:rsidR="006D3F25">
        <w:rPr>
          <w:rFonts w:ascii="Times New Roman" w:eastAsia="Calibri" w:hAnsi="Times New Roman" w:cs="Times New Roman"/>
          <w:sz w:val="24"/>
          <w:szCs w:val="24"/>
        </w:rPr>
        <w:t>2021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и прилагаемые документы. </w:t>
      </w:r>
    </w:p>
    <w:p w:rsidR="00E45603" w:rsidRPr="001D2602" w:rsidRDefault="00E45603" w:rsidP="00EB7348">
      <w:pPr>
        <w:numPr>
          <w:ilvl w:val="2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Обеспечить в установленном порядке возврат в доход Государственного бюджета Республики Южная Осетия неиспользованных субсидий, субсидии при нарушении Получателем условий предоставления субсидии, а также при предоставлении Получателем недостоверных сведений в документах, представленных для получения субсидии.</w:t>
      </w:r>
    </w:p>
    <w:p w:rsidR="00E45603" w:rsidRPr="001D2602" w:rsidRDefault="00E45603" w:rsidP="00173583">
      <w:pPr>
        <w:numPr>
          <w:ilvl w:val="2"/>
          <w:numId w:val="6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lastRenderedPageBreak/>
        <w:t>Представлять по запросу Главного распорядителя бюджетных средств в установленные им сроки информацию и документы, необходимые для осуществления контроля над исполнением условий предоставления субсидии.</w:t>
      </w:r>
    </w:p>
    <w:p w:rsidR="00E45603" w:rsidRPr="001D2602" w:rsidRDefault="00E45603" w:rsidP="00173583">
      <w:pPr>
        <w:numPr>
          <w:ilvl w:val="2"/>
          <w:numId w:val="6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Открыть отдельный обособленный счет для целей учета средств субсидии, а также вести раздельный бухгалтерский учет в отношении средств субсидии</w:t>
      </w:r>
      <w:r w:rsidR="00EB734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5603" w:rsidRPr="001D2602" w:rsidRDefault="00E45603" w:rsidP="00173583">
      <w:pPr>
        <w:numPr>
          <w:ilvl w:val="2"/>
          <w:numId w:val="6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Выполнять иные обязательства, установленные настоящим Соглашением и действующим законодательством.</w:t>
      </w:r>
    </w:p>
    <w:p w:rsidR="00E45603" w:rsidRPr="001D2602" w:rsidRDefault="00E45603" w:rsidP="00173583">
      <w:pPr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Получатель вправе: </w:t>
      </w:r>
    </w:p>
    <w:p w:rsidR="00E45603" w:rsidRPr="001D2602" w:rsidRDefault="00E45603" w:rsidP="00173583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2.2.1. Требовать перечисления субсидии на цели, в размере, порядке и 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E45603" w:rsidRPr="001D2602" w:rsidRDefault="00E45603" w:rsidP="00173583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2.2.2.</w:t>
      </w:r>
      <w:r w:rsidRPr="001D2602">
        <w:rPr>
          <w:rFonts w:ascii="Times New Roman" w:eastAsia="Calibri" w:hAnsi="Times New Roman" w:cs="Times New Roman"/>
          <w:sz w:val="24"/>
          <w:szCs w:val="24"/>
        </w:rPr>
        <w:tab/>
        <w:t>Обращаться к уполномоченному органу за разъяснениями в связи с исполнением настоящего Соглашения.</w:t>
      </w:r>
    </w:p>
    <w:p w:rsidR="00E45603" w:rsidRPr="001D2602" w:rsidRDefault="00E45603" w:rsidP="00173583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2.2.3.</w:t>
      </w:r>
      <w:r w:rsidRPr="001D2602">
        <w:rPr>
          <w:rFonts w:ascii="Times New Roman" w:eastAsia="Calibri" w:hAnsi="Times New Roman" w:cs="Times New Roman"/>
          <w:sz w:val="24"/>
          <w:szCs w:val="24"/>
        </w:rPr>
        <w:tab/>
        <w:t>Осуществлять иные права, установленные настоящим Соглашением и действующим законодательством.</w:t>
      </w:r>
    </w:p>
    <w:p w:rsidR="00E45603" w:rsidRPr="00491486" w:rsidRDefault="00E45603" w:rsidP="00173583">
      <w:pPr>
        <w:pStyle w:val="a9"/>
        <w:numPr>
          <w:ilvl w:val="1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486">
        <w:rPr>
          <w:rFonts w:ascii="Times New Roman" w:eastAsia="Calibri" w:hAnsi="Times New Roman" w:cs="Times New Roman"/>
          <w:sz w:val="24"/>
          <w:szCs w:val="24"/>
        </w:rPr>
        <w:t>Главный распорядитель бюджетных средств обязан:</w:t>
      </w:r>
    </w:p>
    <w:p w:rsidR="00173583" w:rsidRDefault="00E45603" w:rsidP="00173583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2.3.1.</w:t>
      </w:r>
      <w:r w:rsidRPr="00F0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Перечислить субсидии Получателю в пределах бюджетных ассигнований и лимитов бюджетных обязательств, утвержденных в установленном порядке в соответствии с законом Республики Южная Осетия о </w:t>
      </w:r>
      <w:r w:rsidR="0017358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осударственном бюджете на соответствующий финансовый год, в порядке и в размере, установленном настоящим Соглашением и Постановлением Правительства Республики Южная Осетия «Об отдельных мерах государственной поддержки населения в целях обеспечения доступности транспортных услуг в связи с государственным регулированием цен (тарифов) на регулярные перевозки пассажиров и багажа автомобильным транспортом по городским, пригородным и междугородным маршрутам, осуществляемые Республиканским государственным унитарным предприятием «Управление автомобильного транспорта – Южная Осетия»</w:t>
      </w:r>
      <w:r w:rsidRPr="00B26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счет Получателя, откры</w:t>
      </w:r>
      <w:r w:rsidR="00173583">
        <w:rPr>
          <w:rFonts w:ascii="Times New Roman" w:hAnsi="Times New Roman" w:cs="Times New Roman"/>
          <w:sz w:val="24"/>
          <w:szCs w:val="24"/>
        </w:rPr>
        <w:t>тый им в кредитной организации.</w:t>
      </w:r>
    </w:p>
    <w:p w:rsidR="00E45603" w:rsidRPr="00E45603" w:rsidRDefault="00E45603" w:rsidP="00173583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2.3.2.</w:t>
      </w:r>
      <w:r w:rsidR="00173583">
        <w:rPr>
          <w:rFonts w:ascii="Times New Roman" w:eastAsia="Calibri" w:hAnsi="Times New Roman" w:cs="Times New Roman"/>
          <w:sz w:val="24"/>
          <w:szCs w:val="24"/>
        </w:rPr>
        <w:t> </w:t>
      </w:r>
      <w:r w:rsidRPr="001D2602">
        <w:rPr>
          <w:rFonts w:ascii="Times New Roman" w:eastAsia="Calibri" w:hAnsi="Times New Roman" w:cs="Times New Roman"/>
          <w:sz w:val="24"/>
          <w:szCs w:val="24"/>
        </w:rPr>
        <w:t>Осуществлять контроль над соблюдением целей, условий и порядка предоставления субсидий.</w:t>
      </w:r>
    </w:p>
    <w:p w:rsidR="00E45603" w:rsidRPr="001D2602" w:rsidRDefault="00E45603" w:rsidP="00173583">
      <w:pPr>
        <w:numPr>
          <w:ilvl w:val="1"/>
          <w:numId w:val="6"/>
        </w:numPr>
        <w:tabs>
          <w:tab w:val="left" w:pos="1134"/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Главный распорядитель бюджетных средств вправе:</w:t>
      </w:r>
    </w:p>
    <w:p w:rsidR="00E45603" w:rsidRPr="001D2602" w:rsidRDefault="00E45603" w:rsidP="00173583">
      <w:pPr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Запрашивать у Получателя информацию и документы, необходимые для реализации настоящего Соглашения, а также для осуществления контроля за соблюдением Получателем условий предоставления субсидии и целевого расходования субсидии.</w:t>
      </w:r>
    </w:p>
    <w:p w:rsidR="00E45603" w:rsidRPr="001D2602" w:rsidRDefault="00E45603" w:rsidP="0021346A">
      <w:pPr>
        <w:numPr>
          <w:ilvl w:val="2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Требовать от Получателя открытия отдельного обособленного счета для целей учета средств субсидии, а также ведения Предприятием раздельного учета в отношении средств субсидии.</w:t>
      </w:r>
    </w:p>
    <w:p w:rsidR="00E45603" w:rsidRPr="001D2602" w:rsidRDefault="00E45603" w:rsidP="0021346A">
      <w:pPr>
        <w:numPr>
          <w:ilvl w:val="2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Осуществлять иные права, установленные настоящим Соглашением и действующим законодательством.</w:t>
      </w:r>
    </w:p>
    <w:p w:rsidR="00E45603" w:rsidRPr="0021346A" w:rsidRDefault="00E45603" w:rsidP="00DE4A08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08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603" w:rsidRPr="0021346A" w:rsidRDefault="00E45603" w:rsidP="00DE4A08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08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603" w:rsidRPr="0021346A" w:rsidRDefault="00E45603" w:rsidP="00DE4A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346A">
        <w:rPr>
          <w:rFonts w:ascii="Times New Roman" w:eastAsia="Calibri" w:hAnsi="Times New Roman" w:cs="Times New Roman"/>
          <w:sz w:val="24"/>
          <w:szCs w:val="24"/>
        </w:rPr>
        <w:t>3. Перечисление субсидии</w:t>
      </w:r>
    </w:p>
    <w:p w:rsidR="00E45603" w:rsidRDefault="00E45603" w:rsidP="00DE4A08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45603" w:rsidRDefault="00E45603" w:rsidP="0021346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Перечисление субсидии Получателю осуществляется в порядке, установленном Постановлением Правительства Республики Южная Осетия «Об отдельных мерах государственной поддержки населения в целях обеспечения доступности транспортных </w:t>
      </w:r>
      <w:r>
        <w:rPr>
          <w:rFonts w:ascii="Times New Roman" w:hAnsi="Times New Roman" w:cs="Times New Roman"/>
          <w:sz w:val="24"/>
          <w:szCs w:val="24"/>
        </w:rPr>
        <w:lastRenderedPageBreak/>
        <w:t>услуг в связи с государственным регулированием цен (тарифов) на регулярные перевозки пассажиров и багажа автомобильным транспортом по городским, пригородным и междугородным маршрутам, осуществляемые Республиканским государственным унитарным предприятием «Управление автомобильного транспорта – Южная Осетия».</w:t>
      </w:r>
    </w:p>
    <w:p w:rsidR="007D67EF" w:rsidRDefault="00E45603" w:rsidP="0021346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21346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Перечисление субсидии осуществляется на основании решения о предоставлении субсидии и настоящего Соглашения при выполнении Получателем условий предоставления субсидии, установленных в пункте 1.4 настоящего Соглашения, и подтверждении целевого использования Получателем средств субсидии (наличие отчета о целевом использовании средств субсидии, утвержденного Главным распорядителем бюджетных средств и положительного заключения Министерства экономического развития Республики Южная Осетия о целевом использовании средств субсидии за отчетный квартал).</w:t>
      </w:r>
    </w:p>
    <w:p w:rsidR="00E45603" w:rsidRPr="001D2602" w:rsidRDefault="00E45603" w:rsidP="0021346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3.3. </w:t>
      </w:r>
      <w:r w:rsidRPr="001D2602">
        <w:rPr>
          <w:rFonts w:ascii="Times New Roman" w:eastAsia="Calibri" w:hAnsi="Times New Roman" w:cs="Times New Roman"/>
          <w:sz w:val="24"/>
          <w:szCs w:val="24"/>
        </w:rPr>
        <w:t>Основаниями для отказа в предоставлении субсидии являются:</w:t>
      </w:r>
    </w:p>
    <w:p w:rsidR="00E45603" w:rsidRPr="001D2602" w:rsidRDefault="00E45603" w:rsidP="0021346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а) представление Получателем документов, необходимых для получения субсидии,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в полном объеме</w:t>
      </w:r>
      <w:r w:rsidRPr="001D26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5603" w:rsidRPr="001D2602" w:rsidRDefault="00E45603" w:rsidP="0021346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б) недостовер</w:t>
      </w:r>
      <w:r>
        <w:rPr>
          <w:rFonts w:ascii="Times New Roman" w:eastAsia="Calibri" w:hAnsi="Times New Roman" w:cs="Times New Roman"/>
          <w:sz w:val="24"/>
          <w:szCs w:val="24"/>
        </w:rPr>
        <w:t>ность сведений, представленных П</w:t>
      </w:r>
      <w:r w:rsidRPr="001D2602">
        <w:rPr>
          <w:rFonts w:ascii="Times New Roman" w:eastAsia="Calibri" w:hAnsi="Times New Roman" w:cs="Times New Roman"/>
          <w:sz w:val="24"/>
          <w:szCs w:val="24"/>
        </w:rPr>
        <w:t>редприятием;</w:t>
      </w:r>
    </w:p>
    <w:p w:rsidR="00E45603" w:rsidRPr="001D2602" w:rsidRDefault="00E45603" w:rsidP="0021346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в) несоблюдение условий предоставления субсидии, установленных в пункте 1.4 настоящего Соглашения;</w:t>
      </w:r>
    </w:p>
    <w:p w:rsidR="00E45603" w:rsidRPr="001D2602" w:rsidRDefault="00E45603" w:rsidP="0021346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г) нецелевое использование субсидии, предоставленной в предыдущем отчетном периоде;</w:t>
      </w:r>
    </w:p>
    <w:p w:rsidR="00E45603" w:rsidRDefault="00E45603" w:rsidP="0021346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д) отсутствие лимитов бюджетных обязательств, предусмотренных главному распорядителю б</w:t>
      </w:r>
      <w:r>
        <w:rPr>
          <w:rFonts w:ascii="Times New Roman" w:eastAsia="Calibri" w:hAnsi="Times New Roman" w:cs="Times New Roman"/>
          <w:sz w:val="24"/>
          <w:szCs w:val="24"/>
        </w:rPr>
        <w:t>юджетных средств на эти цели в Г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осударственном бюджете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  <w:r w:rsidRPr="001D2602">
        <w:rPr>
          <w:rFonts w:ascii="Times New Roman" w:eastAsia="Calibri" w:hAnsi="Times New Roman" w:cs="Times New Roman"/>
          <w:sz w:val="24"/>
          <w:szCs w:val="24"/>
        </w:rPr>
        <w:t>на соответствующий финансовый год.</w:t>
      </w:r>
    </w:p>
    <w:p w:rsidR="00E45603" w:rsidRPr="001D2602" w:rsidRDefault="00E45603" w:rsidP="0021346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3.4</w:t>
      </w:r>
      <w:r w:rsidRPr="001D2602">
        <w:rPr>
          <w:rFonts w:ascii="Times New Roman" w:eastAsia="Calibri" w:hAnsi="Times New Roman" w:cs="Times New Roman"/>
          <w:sz w:val="24"/>
          <w:szCs w:val="24"/>
        </w:rPr>
        <w:t>. Перечисление субсидии Получателю прекращается в случае:</w:t>
      </w:r>
    </w:p>
    <w:p w:rsidR="00E45603" w:rsidRPr="001D2602" w:rsidRDefault="00E45603" w:rsidP="0021346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а) если Получатель прекратил осуществлять регулярные перевозки пассажиров и багажа автомобильным транспортом по городским, пригородным и междугородным маршрутам;</w:t>
      </w:r>
    </w:p>
    <w:p w:rsidR="00E45603" w:rsidRPr="001D2602" w:rsidRDefault="00E45603" w:rsidP="0021346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б) отмены или окончания периода действия тарифа на услугу, утвержденного Правительством Республики Южная Осетия в установленном порядке;</w:t>
      </w:r>
    </w:p>
    <w:p w:rsidR="00E45603" w:rsidRPr="001D2602" w:rsidRDefault="00E45603" w:rsidP="0021346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проведения в отношении п</w:t>
      </w:r>
      <w:r w:rsidRPr="001D2602">
        <w:rPr>
          <w:rFonts w:ascii="Times New Roman" w:eastAsia="Calibri" w:hAnsi="Times New Roman" w:cs="Times New Roman"/>
          <w:sz w:val="24"/>
          <w:szCs w:val="24"/>
        </w:rPr>
        <w:t>редприятия процедуры ликвидации или принятия судебн</w:t>
      </w:r>
      <w:r>
        <w:rPr>
          <w:rFonts w:ascii="Times New Roman" w:eastAsia="Calibri" w:hAnsi="Times New Roman" w:cs="Times New Roman"/>
          <w:sz w:val="24"/>
          <w:szCs w:val="24"/>
        </w:rPr>
        <w:t>ым органом решения о признании п</w:t>
      </w:r>
      <w:r w:rsidRPr="001D2602">
        <w:rPr>
          <w:rFonts w:ascii="Times New Roman" w:eastAsia="Calibri" w:hAnsi="Times New Roman" w:cs="Times New Roman"/>
          <w:sz w:val="24"/>
          <w:szCs w:val="24"/>
        </w:rPr>
        <w:t>редприятия банкротом и открытии конкурсного производства;</w:t>
      </w:r>
    </w:p>
    <w:p w:rsidR="00E45603" w:rsidRPr="001D2602" w:rsidRDefault="00E45603" w:rsidP="0021346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г) установления в ходе проведения проверки главным распорядителем бюджетных средств, Министерством экономического развития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Республики Южная Осетия нарушения Получателем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Соглашением о предоставлении субсидии, а также условий, целей и порядка предоставления субсидий;</w:t>
      </w:r>
    </w:p>
    <w:p w:rsidR="00E45603" w:rsidRPr="001D2602" w:rsidRDefault="00E45603" w:rsidP="0021346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д) отрицательного заключения Министерства экономического развития Республики Южная Осетия о нецелевом использовании средств субсидии за отчетный квартал;</w:t>
      </w:r>
    </w:p>
    <w:p w:rsidR="00E45603" w:rsidRPr="001D2602" w:rsidRDefault="00E45603" w:rsidP="0021346A">
      <w:p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proofErr w:type="spellStart"/>
      <w:r w:rsidRPr="001D2602">
        <w:rPr>
          <w:rFonts w:ascii="Times New Roman" w:eastAsia="Calibri" w:hAnsi="Times New Roman" w:cs="Times New Roman"/>
          <w:sz w:val="24"/>
          <w:szCs w:val="24"/>
        </w:rPr>
        <w:t>непредоставления</w:t>
      </w:r>
      <w:proofErr w:type="spellEnd"/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отчета и прилагаемых документов в установленном порядке;</w:t>
      </w:r>
    </w:p>
    <w:p w:rsidR="00E45603" w:rsidRPr="001D2602" w:rsidRDefault="00E45603" w:rsidP="0021346A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ж)</w:t>
      </w:r>
      <w:r w:rsidR="00A42338">
        <w:rPr>
          <w:rFonts w:ascii="Times New Roman" w:eastAsia="Calibri" w:hAnsi="Times New Roman" w:cs="Times New Roman"/>
          <w:sz w:val="24"/>
          <w:szCs w:val="24"/>
        </w:rPr>
        <w:t> </w:t>
      </w:r>
      <w:r w:rsidRPr="001D2602">
        <w:rPr>
          <w:rFonts w:ascii="Times New Roman" w:eastAsia="Calibri" w:hAnsi="Times New Roman" w:cs="Times New Roman"/>
          <w:sz w:val="24"/>
          <w:szCs w:val="24"/>
        </w:rPr>
        <w:t>отсутствия лимитов бюджетных обязательств, предусмотренных главному распорядителю б</w:t>
      </w:r>
      <w:r>
        <w:rPr>
          <w:rFonts w:ascii="Times New Roman" w:eastAsia="Calibri" w:hAnsi="Times New Roman" w:cs="Times New Roman"/>
          <w:sz w:val="24"/>
          <w:szCs w:val="24"/>
        </w:rPr>
        <w:t>юджетных средств на эти цели в Г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осударственном бюджете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  <w:r w:rsidRPr="001D2602">
        <w:rPr>
          <w:rFonts w:ascii="Times New Roman" w:eastAsia="Calibri" w:hAnsi="Times New Roman" w:cs="Times New Roman"/>
          <w:sz w:val="24"/>
          <w:szCs w:val="24"/>
        </w:rPr>
        <w:t>на соответствующий финансовый год.</w:t>
      </w:r>
    </w:p>
    <w:p w:rsidR="005C7A89" w:rsidRPr="005C7A89" w:rsidRDefault="00E45603" w:rsidP="005C7A89">
      <w:pPr>
        <w:pStyle w:val="a9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262626"/>
          <w:sz w:val="24"/>
          <w:szCs w:val="24"/>
        </w:rPr>
        <w:t>3.5</w:t>
      </w:r>
      <w:r w:rsidRPr="001D2602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. Размер субсидии </w:t>
      </w:r>
      <w:r w:rsidR="005C7A89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может </w:t>
      </w:r>
      <w:r w:rsidR="006D3F25">
        <w:rPr>
          <w:rFonts w:ascii="Times New Roman" w:eastAsia="Calibri" w:hAnsi="Times New Roman" w:cs="Times New Roman"/>
          <w:color w:val="262626"/>
          <w:sz w:val="24"/>
          <w:szCs w:val="24"/>
        </w:rPr>
        <w:t>корректироваться ежеквартально до 15 числа месяца следующего за отчетным кварталом</w:t>
      </w:r>
      <w:r w:rsidRPr="001D2602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в пределах общего лимита бюджетных обязательств, утвержденных главному распорядителю бюджетных средств на соответствующий финансовый год на соответствующие цели, исходя из данных о фактическом объеме </w:t>
      </w:r>
      <w:r w:rsidRPr="001D2602">
        <w:rPr>
          <w:rFonts w:ascii="Times New Roman" w:eastAsia="Calibri" w:hAnsi="Times New Roman" w:cs="Times New Roman"/>
          <w:color w:val="262626"/>
          <w:sz w:val="24"/>
          <w:szCs w:val="24"/>
        </w:rPr>
        <w:lastRenderedPageBreak/>
        <w:t xml:space="preserve">предоставленной услуги за отчетный квартал, который </w:t>
      </w:r>
      <w:r w:rsidRPr="005C7A89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определяется </w:t>
      </w:r>
      <w:r w:rsidR="008D7D83" w:rsidRPr="007960A7">
        <w:rPr>
          <w:rFonts w:ascii="Times New Roman" w:eastAsia="Calibri" w:hAnsi="Times New Roman" w:cs="Times New Roman"/>
          <w:color w:val="0D0D0D"/>
          <w:sz w:val="24"/>
          <w:szCs w:val="24"/>
        </w:rPr>
        <w:t>исходя из данных о фактическом объеме перевезенных пассажиров по городским, пригородным и междугородным маршрутам за отчетный квартал, который определяется исходя из показаний путевых лист</w:t>
      </w:r>
      <w:r w:rsidRPr="005C7A89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</w:t>
      </w:r>
      <w:r w:rsidR="005C7A89" w:rsidRPr="005C7A89">
        <w:rPr>
          <w:rFonts w:ascii="Times New Roman" w:hAnsi="Times New Roman" w:cs="Times New Roman"/>
          <w:sz w:val="24"/>
          <w:szCs w:val="24"/>
        </w:rPr>
        <w:t>в случае превышения за отчетный период перечисленного размера субсидии над размером субсидии, рассчитанным исходя из объемов фактически поставленных услуг, размер субсидии уменьшается на сумму излишне перечисленной субсидии;</w:t>
      </w:r>
    </w:p>
    <w:p w:rsidR="00E45603" w:rsidRPr="001D2602" w:rsidRDefault="00E45603" w:rsidP="0021346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В случае превышения общего перечисленного размера субсидии по состоянию на </w:t>
      </w:r>
      <w:r w:rsidR="005C7A89">
        <w:rPr>
          <w:rFonts w:ascii="Times New Roman" w:eastAsia="Calibri" w:hAnsi="Times New Roman" w:cs="Times New Roman"/>
          <w:sz w:val="24"/>
          <w:szCs w:val="24"/>
        </w:rPr>
        <w:t>31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декабря текущего года над общим размером субсидии, рассчитанным исходя из объемов фактически оказанных услуг, излишне перечисленные денеж</w:t>
      </w:r>
      <w:r>
        <w:rPr>
          <w:rFonts w:ascii="Times New Roman" w:eastAsia="Calibri" w:hAnsi="Times New Roman" w:cs="Times New Roman"/>
          <w:sz w:val="24"/>
          <w:szCs w:val="24"/>
        </w:rPr>
        <w:t>ные средства подлежат возврату Получателем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в Государственный бюджет Республики Южная Осетия в срок до </w:t>
      </w:r>
      <w:r w:rsidR="00E974CA">
        <w:rPr>
          <w:rFonts w:ascii="Times New Roman" w:eastAsia="Calibri" w:hAnsi="Times New Roman" w:cs="Times New Roman"/>
          <w:sz w:val="24"/>
          <w:szCs w:val="24"/>
        </w:rPr>
        <w:t>20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января</w:t>
      </w:r>
      <w:r w:rsidR="005C7A89">
        <w:rPr>
          <w:rFonts w:ascii="Times New Roman" w:eastAsia="Calibri" w:hAnsi="Times New Roman" w:cs="Times New Roman"/>
          <w:sz w:val="24"/>
          <w:szCs w:val="24"/>
        </w:rPr>
        <w:t xml:space="preserve"> 2021 года</w:t>
      </w:r>
      <w:r w:rsidRPr="001D26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5603" w:rsidRPr="001D2602" w:rsidRDefault="00E45603" w:rsidP="0021346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3.6</w:t>
      </w:r>
      <w:r w:rsidRPr="001D2602">
        <w:rPr>
          <w:rFonts w:ascii="Times New Roman" w:eastAsia="Calibri" w:hAnsi="Times New Roman" w:cs="Times New Roman"/>
          <w:sz w:val="24"/>
          <w:szCs w:val="24"/>
        </w:rPr>
        <w:t>.</w:t>
      </w:r>
      <w:r w:rsidRPr="001D2602">
        <w:rPr>
          <w:rFonts w:ascii="Times New Roman" w:eastAsia="Calibri" w:hAnsi="Times New Roman" w:cs="Times New Roman"/>
          <w:sz w:val="24"/>
          <w:szCs w:val="24"/>
        </w:rPr>
        <w:tab/>
        <w:t>Получатель возвращает в Государственный бюджет Республики Южная Осетия средства субсидии, целевое использование которых не подтверждено, а равно при нарушении иных условий предоставления субсидии или предоставлении недостоверных сведений в документах, представляемых для получения субсидии в объеме средств за период, в котором допущены перечисленные факты.</w:t>
      </w:r>
    </w:p>
    <w:p w:rsidR="00E45603" w:rsidRPr="001D2602" w:rsidRDefault="00E45603" w:rsidP="005C7A89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3.7. 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Получатель возвращает в Государственный бюджет Республики Южная Осетия не использованный по состоянию на 31 декабря текущего года остаток средств субсидии в </w:t>
      </w:r>
      <w:r w:rsidR="005C7A89" w:rsidRPr="001D2602">
        <w:rPr>
          <w:rFonts w:ascii="Times New Roman" w:eastAsia="Calibri" w:hAnsi="Times New Roman" w:cs="Times New Roman"/>
          <w:sz w:val="24"/>
          <w:szCs w:val="24"/>
        </w:rPr>
        <w:t xml:space="preserve">срок до </w:t>
      </w:r>
      <w:r w:rsidR="00E974CA">
        <w:rPr>
          <w:rFonts w:ascii="Times New Roman" w:eastAsia="Calibri" w:hAnsi="Times New Roman" w:cs="Times New Roman"/>
          <w:sz w:val="24"/>
          <w:szCs w:val="24"/>
        </w:rPr>
        <w:t>20</w:t>
      </w:r>
      <w:r w:rsidR="005C7A89" w:rsidRPr="001D2602">
        <w:rPr>
          <w:rFonts w:ascii="Times New Roman" w:eastAsia="Calibri" w:hAnsi="Times New Roman" w:cs="Times New Roman"/>
          <w:sz w:val="24"/>
          <w:szCs w:val="24"/>
        </w:rPr>
        <w:t xml:space="preserve"> января</w:t>
      </w:r>
      <w:r w:rsidR="005C7A89">
        <w:rPr>
          <w:rFonts w:ascii="Times New Roman" w:eastAsia="Calibri" w:hAnsi="Times New Roman" w:cs="Times New Roman"/>
          <w:sz w:val="24"/>
          <w:szCs w:val="24"/>
        </w:rPr>
        <w:t xml:space="preserve"> 2021 </w:t>
      </w:r>
      <w:r w:rsidR="006D3F25">
        <w:rPr>
          <w:rFonts w:ascii="Times New Roman" w:eastAsia="Calibri" w:hAnsi="Times New Roman" w:cs="Times New Roman"/>
          <w:sz w:val="24"/>
          <w:szCs w:val="24"/>
        </w:rPr>
        <w:t>года</w:t>
      </w:r>
      <w:r w:rsidR="006D3F25" w:rsidRPr="001D26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5603" w:rsidRPr="00C72505" w:rsidRDefault="00E45603" w:rsidP="00EC6592">
      <w:pPr>
        <w:tabs>
          <w:tab w:val="left" w:pos="709"/>
          <w:tab w:val="left" w:pos="938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3.8.</w:t>
      </w:r>
      <w:r w:rsidRPr="00C72505">
        <w:rPr>
          <w:rFonts w:ascii="Times New Roman" w:eastAsia="Calibri" w:hAnsi="Times New Roman" w:cs="Times New Roman"/>
          <w:sz w:val="24"/>
          <w:szCs w:val="24"/>
        </w:rPr>
        <w:t xml:space="preserve"> Средства субсидии перечисляются на отдельный обособленный счет:</w:t>
      </w:r>
    </w:p>
    <w:p w:rsidR="00EC6592" w:rsidRDefault="00EC6592" w:rsidP="00EC6592">
      <w:pPr>
        <w:widowControl w:val="0"/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603" w:rsidRPr="001D2602" w:rsidRDefault="00E45603" w:rsidP="00EC6592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_____________________________________________________</w:t>
      </w:r>
    </w:p>
    <w:p w:rsidR="00E45603" w:rsidRPr="001D2602" w:rsidRDefault="00E45603" w:rsidP="00EC6592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______________________________________________________________</w:t>
      </w:r>
    </w:p>
    <w:p w:rsidR="00E45603" w:rsidRPr="001D2602" w:rsidRDefault="00E45603" w:rsidP="00EC6592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________________________________________________________________</w:t>
      </w:r>
    </w:p>
    <w:p w:rsidR="00E45603" w:rsidRPr="001D2602" w:rsidRDefault="00E45603" w:rsidP="00EC6592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_________________________________________________________________,</w:t>
      </w:r>
    </w:p>
    <w:p w:rsidR="00E45603" w:rsidRPr="001D2602" w:rsidRDefault="00E45603" w:rsidP="00EC6592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______________________________________________________________,</w:t>
      </w:r>
    </w:p>
    <w:p w:rsidR="00E45603" w:rsidRPr="001D2602" w:rsidRDefault="00E45603" w:rsidP="00EC6592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корсчет № _________________________________________________________.</w:t>
      </w:r>
    </w:p>
    <w:p w:rsidR="00E45603" w:rsidRPr="001D2602" w:rsidRDefault="00E45603" w:rsidP="00DE4A08">
      <w:pPr>
        <w:tabs>
          <w:tab w:val="left" w:pos="1134"/>
        </w:tabs>
        <w:spacing w:after="0" w:line="276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45603" w:rsidRPr="001D2602" w:rsidRDefault="00E45603" w:rsidP="00DE4A08">
      <w:pPr>
        <w:tabs>
          <w:tab w:val="left" w:pos="1134"/>
        </w:tabs>
        <w:spacing w:after="0" w:line="276" w:lineRule="auto"/>
        <w:rPr>
          <w:rFonts w:ascii="Calibri" w:eastAsia="Calibri" w:hAnsi="Calibri" w:cs="Times New Roman"/>
        </w:rPr>
      </w:pPr>
    </w:p>
    <w:p w:rsidR="00E45603" w:rsidRPr="00797DDC" w:rsidRDefault="00E45603" w:rsidP="00DE4A08">
      <w:pPr>
        <w:pStyle w:val="a9"/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Pr="00797DDC">
        <w:rPr>
          <w:rFonts w:ascii="Times New Roman" w:eastAsia="Calibri" w:hAnsi="Times New Roman" w:cs="Times New Roman"/>
          <w:sz w:val="24"/>
          <w:szCs w:val="24"/>
        </w:rPr>
        <w:t>Срок действия Соглашения</w:t>
      </w:r>
    </w:p>
    <w:p w:rsidR="00E45603" w:rsidRPr="001D2602" w:rsidRDefault="00E45603" w:rsidP="00DE4A08">
      <w:pPr>
        <w:tabs>
          <w:tab w:val="left" w:pos="284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5603" w:rsidRPr="001D2602" w:rsidRDefault="00E45603" w:rsidP="00EC6592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4.1.</w:t>
      </w:r>
      <w:r w:rsidR="00EC6592">
        <w:rPr>
          <w:rFonts w:ascii="Times New Roman" w:eastAsia="Calibri" w:hAnsi="Times New Roman" w:cs="Times New Roman"/>
          <w:sz w:val="24"/>
          <w:szCs w:val="24"/>
        </w:rPr>
        <w:t> </w:t>
      </w:r>
      <w:r w:rsidRPr="001D2602">
        <w:rPr>
          <w:rFonts w:ascii="Times New Roman" w:eastAsia="Calibri" w:hAnsi="Times New Roman" w:cs="Times New Roman"/>
          <w:sz w:val="24"/>
          <w:szCs w:val="24"/>
        </w:rPr>
        <w:t>Соглашение вступает в силу с момента его подписания обеими сторо</w:t>
      </w:r>
      <w:r>
        <w:rPr>
          <w:rFonts w:ascii="Times New Roman" w:eastAsia="Calibri" w:hAnsi="Times New Roman" w:cs="Times New Roman"/>
          <w:sz w:val="24"/>
          <w:szCs w:val="24"/>
        </w:rPr>
        <w:t>нами и действует по 31 декабря 2020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года, а в части исполнения обязательств до полного исполнения Сторонами своих обязательств.</w:t>
      </w:r>
    </w:p>
    <w:p w:rsidR="00E45603" w:rsidRPr="001D2602" w:rsidRDefault="00E45603" w:rsidP="00EC6592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4.2.</w:t>
      </w:r>
      <w:r w:rsidR="00EC6592">
        <w:rPr>
          <w:rFonts w:ascii="Times New Roman" w:eastAsia="Calibri" w:hAnsi="Times New Roman" w:cs="Times New Roman"/>
          <w:sz w:val="24"/>
          <w:szCs w:val="24"/>
        </w:rPr>
        <w:t> </w:t>
      </w:r>
      <w:r w:rsidRPr="001D2602">
        <w:rPr>
          <w:rFonts w:ascii="Times New Roman" w:eastAsia="Calibri" w:hAnsi="Times New Roman" w:cs="Times New Roman"/>
          <w:sz w:val="24"/>
          <w:szCs w:val="24"/>
        </w:rPr>
        <w:t>Настоящее Соглашение распространяет свое действ</w:t>
      </w:r>
      <w:r w:rsidR="00EC6592">
        <w:rPr>
          <w:rFonts w:ascii="Times New Roman" w:eastAsia="Calibri" w:hAnsi="Times New Roman" w:cs="Times New Roman"/>
          <w:sz w:val="24"/>
          <w:szCs w:val="24"/>
        </w:rPr>
        <w:t xml:space="preserve">ие на отношения, возникшие с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января </w:t>
      </w:r>
      <w:r>
        <w:rPr>
          <w:rFonts w:ascii="Times New Roman" w:eastAsia="Calibri" w:hAnsi="Times New Roman" w:cs="Times New Roman"/>
          <w:sz w:val="24"/>
          <w:szCs w:val="24"/>
        </w:rPr>
        <w:t>2020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EC6592" w:rsidRDefault="00E45603" w:rsidP="00EC6592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4.3.</w:t>
      </w:r>
      <w:r w:rsidR="00EC6592">
        <w:rPr>
          <w:rFonts w:ascii="Times New Roman" w:eastAsia="Calibri" w:hAnsi="Times New Roman" w:cs="Times New Roman"/>
          <w:sz w:val="24"/>
          <w:szCs w:val="24"/>
        </w:rPr>
        <w:t> </w:t>
      </w:r>
      <w:r w:rsidRPr="001D2602">
        <w:rPr>
          <w:rFonts w:ascii="Times New Roman" w:eastAsia="Calibri" w:hAnsi="Times New Roman" w:cs="Times New Roman"/>
          <w:sz w:val="24"/>
          <w:szCs w:val="24"/>
        </w:rPr>
        <w:t>Соглашение составлено в двух экземплярах, имеющих одинаковую юридическую силу.</w:t>
      </w:r>
    </w:p>
    <w:p w:rsidR="00EC6592" w:rsidRPr="001D2602" w:rsidRDefault="00EC6592" w:rsidP="00EC6592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603" w:rsidRPr="00797DDC" w:rsidRDefault="00E45603" w:rsidP="00DE4A08">
      <w:pPr>
        <w:pStyle w:val="a9"/>
        <w:numPr>
          <w:ilvl w:val="0"/>
          <w:numId w:val="10"/>
        </w:num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7DDC">
        <w:rPr>
          <w:rFonts w:ascii="Times New Roman" w:eastAsia="Calibri" w:hAnsi="Times New Roman" w:cs="Times New Roman"/>
          <w:sz w:val="24"/>
          <w:szCs w:val="24"/>
        </w:rPr>
        <w:t>Ответственность Сторон</w:t>
      </w:r>
    </w:p>
    <w:p w:rsidR="00B662C5" w:rsidRDefault="00B662C5" w:rsidP="00DE4A08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603" w:rsidRDefault="00E45603" w:rsidP="00EC6592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5.1.</w:t>
      </w:r>
      <w:r w:rsidR="00EC6592">
        <w:rPr>
          <w:rFonts w:ascii="Times New Roman" w:eastAsia="Calibri" w:hAnsi="Times New Roman" w:cs="Times New Roman"/>
          <w:sz w:val="24"/>
          <w:szCs w:val="24"/>
        </w:rPr>
        <w:t> </w:t>
      </w:r>
      <w:r w:rsidRPr="001D2602">
        <w:rPr>
          <w:rFonts w:ascii="Times New Roman" w:eastAsia="Calibri" w:hAnsi="Times New Roman" w:cs="Times New Roman"/>
          <w:sz w:val="24"/>
          <w:szCs w:val="24"/>
        </w:rPr>
        <w:t>За неисполнение и (или) ненадлежащее исполнение обязательств по настоящему Соглашению Стороны несут ответственность в соответствии с действующим законодательством Республики Южная Осетия.</w:t>
      </w:r>
    </w:p>
    <w:p w:rsidR="00EC6592" w:rsidRDefault="00EC6592" w:rsidP="00DE4A08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6592" w:rsidRPr="001D2602" w:rsidRDefault="00EC6592" w:rsidP="00DE4A08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603" w:rsidRPr="00B26EE9" w:rsidRDefault="00E45603" w:rsidP="00DE4A08">
      <w:pPr>
        <w:pStyle w:val="a9"/>
        <w:numPr>
          <w:ilvl w:val="0"/>
          <w:numId w:val="10"/>
        </w:num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6EE9">
        <w:rPr>
          <w:rFonts w:ascii="Times New Roman" w:eastAsia="Calibri" w:hAnsi="Times New Roman" w:cs="Times New Roman"/>
          <w:sz w:val="24"/>
          <w:szCs w:val="24"/>
        </w:rPr>
        <w:t>Заключительные положения</w:t>
      </w:r>
    </w:p>
    <w:p w:rsidR="00E45603" w:rsidRPr="001D2602" w:rsidRDefault="00E45603" w:rsidP="00EC6592">
      <w:pPr>
        <w:tabs>
          <w:tab w:val="left" w:pos="1134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45603" w:rsidRPr="001D2602" w:rsidRDefault="00E45603" w:rsidP="00EC6592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>6.1.</w:t>
      </w:r>
      <w:r w:rsidR="00DE4A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2602">
        <w:rPr>
          <w:rFonts w:ascii="Times New Roman" w:eastAsia="Calibri" w:hAnsi="Times New Roman" w:cs="Times New Roman"/>
          <w:sz w:val="24"/>
          <w:szCs w:val="24"/>
        </w:rPr>
        <w:t>Споры (разногласия), возникающие между Сторонами в связи с исполнением настоящего Соглашения, разрешаются ими по возможности путем проведения переговоров с оформлением соответствующих протоколов или иных документов.</w:t>
      </w:r>
    </w:p>
    <w:p w:rsidR="00E45603" w:rsidRPr="001D2602" w:rsidRDefault="00E45603" w:rsidP="00EC6592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6.2. Не урегулированные Сторонами споры и разногласия, возникающие при исполнении настоящего Соглашения, рассматриваются в порядке, предусмотренном в соответствии с действующим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Республике Южная Осетия </w:t>
      </w:r>
      <w:r w:rsidRPr="001D2602">
        <w:rPr>
          <w:rFonts w:ascii="Times New Roman" w:eastAsia="Calibri" w:hAnsi="Times New Roman" w:cs="Times New Roman"/>
          <w:sz w:val="24"/>
          <w:szCs w:val="24"/>
        </w:rPr>
        <w:t>законодательством.</w:t>
      </w:r>
    </w:p>
    <w:p w:rsidR="00E45603" w:rsidRPr="001D2602" w:rsidRDefault="00E45603" w:rsidP="00DE4A08">
      <w:pPr>
        <w:spacing w:after="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603" w:rsidRPr="001D2602" w:rsidRDefault="00E45603" w:rsidP="00DE4A08">
      <w:pPr>
        <w:spacing w:after="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603" w:rsidRPr="00491486" w:rsidRDefault="00E45603" w:rsidP="00DE4A08">
      <w:pPr>
        <w:pStyle w:val="a9"/>
        <w:numPr>
          <w:ilvl w:val="0"/>
          <w:numId w:val="8"/>
        </w:numPr>
        <w:tabs>
          <w:tab w:val="left" w:pos="993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1486">
        <w:rPr>
          <w:rFonts w:ascii="Times New Roman" w:eastAsia="Calibri" w:hAnsi="Times New Roman" w:cs="Times New Roman"/>
          <w:sz w:val="24"/>
          <w:szCs w:val="24"/>
        </w:rPr>
        <w:t>Юридические адреса и реквизиты Сторон</w:t>
      </w:r>
    </w:p>
    <w:p w:rsidR="00E45603" w:rsidRPr="001D2602" w:rsidRDefault="00E45603" w:rsidP="00DE4A08">
      <w:pPr>
        <w:spacing w:after="0" w:line="276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2"/>
        <w:tblW w:w="963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3"/>
      </w:tblGrid>
      <w:tr w:rsidR="00E45603" w:rsidRPr="001D2602" w:rsidTr="009D643B">
        <w:tc>
          <w:tcPr>
            <w:tcW w:w="4962" w:type="dxa"/>
          </w:tcPr>
          <w:p w:rsidR="00E45603" w:rsidRPr="001D2602" w:rsidRDefault="00E45603" w:rsidP="00DE4A0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средств:</w:t>
            </w:r>
          </w:p>
          <w:p w:rsidR="00E45603" w:rsidRPr="001D2602" w:rsidRDefault="00E45603" w:rsidP="00DE4A0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 xml:space="preserve">Комитет промышленности, </w:t>
            </w:r>
          </w:p>
          <w:p w:rsidR="00E45603" w:rsidRPr="001D2602" w:rsidRDefault="00E45603" w:rsidP="00DE4A0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транспорта и энергетики</w:t>
            </w:r>
          </w:p>
          <w:p w:rsidR="00E45603" w:rsidRPr="001D2602" w:rsidRDefault="00E45603" w:rsidP="00DE4A0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 xml:space="preserve">Республики Южная Осетия </w:t>
            </w:r>
          </w:p>
          <w:p w:rsidR="00E45603" w:rsidRDefault="00E45603" w:rsidP="00DE4A0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643B" w:rsidRPr="001D2602" w:rsidRDefault="009D643B" w:rsidP="00DE4A0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Р/с ______________________</w:t>
            </w: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В Национальном Банке РЮО</w:t>
            </w: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ИНН  ____________________</w:t>
            </w: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КПП  ____________________</w:t>
            </w: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БИК  ____________________</w:t>
            </w: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л/с _________ в УК МФ РЮО</w:t>
            </w: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602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1D26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«__» ___________  года</w:t>
            </w: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________________ (подпись, ФИО)</w:t>
            </w:r>
          </w:p>
          <w:p w:rsidR="00E45603" w:rsidRPr="001D2602" w:rsidRDefault="00E45603" w:rsidP="00DE4A0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hideMark/>
          </w:tcPr>
          <w:p w:rsidR="00E45603" w:rsidRPr="001D2602" w:rsidRDefault="00E45603" w:rsidP="00DE4A0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  <w:p w:rsidR="00E45603" w:rsidRPr="001D2602" w:rsidRDefault="00E45603" w:rsidP="00DE4A0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53196">
              <w:rPr>
                <w:rFonts w:ascii="Times New Roman" w:hAnsi="Times New Roman"/>
                <w:sz w:val="24"/>
                <w:szCs w:val="24"/>
              </w:rPr>
              <w:t xml:space="preserve">еспубликанское </w:t>
            </w:r>
            <w:r w:rsidRPr="001D2602">
              <w:rPr>
                <w:rFonts w:ascii="Times New Roman" w:hAnsi="Times New Roman"/>
                <w:sz w:val="24"/>
                <w:szCs w:val="24"/>
              </w:rPr>
              <w:t>государственное</w:t>
            </w:r>
          </w:p>
          <w:p w:rsidR="00E45603" w:rsidRPr="001D2602" w:rsidRDefault="00E45603" w:rsidP="00DE4A0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унитарное предприятие</w:t>
            </w:r>
          </w:p>
          <w:p w:rsidR="00E45603" w:rsidRPr="001D2602" w:rsidRDefault="00E45603" w:rsidP="00DE4A0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 xml:space="preserve">«Управление автомобильного транспорта </w:t>
            </w:r>
            <w:r w:rsidR="009D643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D2602">
              <w:rPr>
                <w:rFonts w:ascii="Times New Roman" w:hAnsi="Times New Roman"/>
                <w:sz w:val="24"/>
                <w:szCs w:val="24"/>
              </w:rPr>
              <w:t>Южная Осетия»</w:t>
            </w:r>
          </w:p>
          <w:p w:rsidR="00E45603" w:rsidRPr="001D2602" w:rsidRDefault="00E45603" w:rsidP="00DE4A0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260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D2602">
              <w:rPr>
                <w:rFonts w:ascii="Times New Roman" w:hAnsi="Times New Roman"/>
                <w:sz w:val="24"/>
                <w:szCs w:val="24"/>
              </w:rPr>
              <w:t>/с  ______________________</w:t>
            </w: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В Национальном Банке РЮО</w:t>
            </w: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ИНН  ____________________</w:t>
            </w: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КПП  ____________________</w:t>
            </w: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БИК  _____________________</w:t>
            </w: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602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1D26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«__» ___________  года</w:t>
            </w:r>
          </w:p>
          <w:p w:rsidR="00E45603" w:rsidRPr="001D2602" w:rsidRDefault="00E45603" w:rsidP="009D64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D2602">
              <w:rPr>
                <w:rFonts w:ascii="Times New Roman" w:hAnsi="Times New Roman"/>
                <w:sz w:val="24"/>
                <w:szCs w:val="24"/>
              </w:rPr>
              <w:t>________________ (подпись, ФИО)</w:t>
            </w:r>
          </w:p>
        </w:tc>
      </w:tr>
    </w:tbl>
    <w:p w:rsidR="00E45603" w:rsidRDefault="00E45603" w:rsidP="00DE4A08">
      <w:pPr>
        <w:spacing w:line="276" w:lineRule="auto"/>
      </w:pPr>
    </w:p>
    <w:p w:rsidR="00DC37E0" w:rsidRDefault="00DC37E0" w:rsidP="00DE4A08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15B86" w:rsidRDefault="00215B86" w:rsidP="003030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15B86" w:rsidSect="003E06D9">
          <w:headerReference w:type="first" r:id="rId12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tbl>
      <w:tblPr>
        <w:tblStyle w:val="af2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709"/>
        <w:gridCol w:w="4677"/>
      </w:tblGrid>
      <w:tr w:rsidR="00B53196" w:rsidRPr="00C3567B" w:rsidTr="00B662C5">
        <w:trPr>
          <w:trHeight w:val="1845"/>
        </w:trPr>
        <w:tc>
          <w:tcPr>
            <w:tcW w:w="8897" w:type="dxa"/>
          </w:tcPr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СОГЛАСОВАНО:</w:t>
            </w:r>
          </w:p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 xml:space="preserve">Министерство экономического развития </w:t>
            </w:r>
          </w:p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>Республики Южная Осетия</w:t>
            </w:r>
          </w:p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>«__»______________года</w:t>
            </w:r>
          </w:p>
        </w:tc>
        <w:tc>
          <w:tcPr>
            <w:tcW w:w="709" w:type="dxa"/>
          </w:tcPr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 xml:space="preserve">Комитет промышленности, транспорта </w:t>
            </w:r>
          </w:p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>и энергетики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еспублики </w:t>
            </w:r>
            <w:r w:rsidRPr="00C3567B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жная </w:t>
            </w:r>
            <w:r w:rsidRPr="00C3567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сетия</w:t>
            </w:r>
          </w:p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B53196" w:rsidRPr="00C3567B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567B">
              <w:rPr>
                <w:rFonts w:ascii="Times New Roman" w:hAnsi="Times New Roman"/>
                <w:sz w:val="24"/>
                <w:szCs w:val="24"/>
              </w:rPr>
              <w:t>«__»________________года</w:t>
            </w:r>
          </w:p>
        </w:tc>
      </w:tr>
    </w:tbl>
    <w:p w:rsidR="00B53196" w:rsidRPr="00C3567B" w:rsidRDefault="00B53196" w:rsidP="00B53196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left="92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3567B">
        <w:rPr>
          <w:rFonts w:ascii="Times New Roman" w:eastAsia="Calibri" w:hAnsi="Times New Roman" w:cs="Times New Roman"/>
          <w:sz w:val="24"/>
          <w:szCs w:val="24"/>
        </w:rPr>
        <w:t>РАСЧЕТ</w:t>
      </w:r>
    </w:p>
    <w:p w:rsidR="009D643B" w:rsidRDefault="00B53196" w:rsidP="00B5319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C35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</w:t>
      </w:r>
      <w:r w:rsidRPr="00C3567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из Государственного бюджета Республики Южная Осетия</w:t>
      </w:r>
      <w:r w:rsidR="009D643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C3567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субсидии в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202__</w:t>
      </w:r>
      <w:r w:rsidRPr="00C3567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году </w:t>
      </w:r>
    </w:p>
    <w:p w:rsidR="009D643B" w:rsidRDefault="00B53196" w:rsidP="00B5319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C3567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Республиканскому государственному унитарному предприятию</w:t>
      </w:r>
      <w:r w:rsidR="009D643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C3567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«Управление автомобильного транспорта – Южная Осетия» </w:t>
      </w:r>
    </w:p>
    <w:p w:rsidR="009D643B" w:rsidRDefault="00B53196" w:rsidP="00B53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возмещения части недополученных доходов и (или) части затрат, возникающих в связи с применением мер государственной поддержки населения в целях обеспечения доступности услуг по перевозке пассажиров на городских, </w:t>
      </w:r>
    </w:p>
    <w:p w:rsidR="00B53196" w:rsidRPr="00C3567B" w:rsidRDefault="00B53196" w:rsidP="00B53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пригородных и междугородных перевозках</w:t>
      </w:r>
    </w:p>
    <w:p w:rsidR="00B53196" w:rsidRPr="00C3567B" w:rsidRDefault="00B53196" w:rsidP="00B53196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left="92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2"/>
        <w:tblW w:w="141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2268"/>
        <w:gridCol w:w="1843"/>
        <w:gridCol w:w="1588"/>
        <w:gridCol w:w="3090"/>
      </w:tblGrid>
      <w:tr w:rsidR="00B53196" w:rsidRPr="0078421C" w:rsidTr="0078421C">
        <w:trPr>
          <w:cantSplit/>
          <w:trHeight w:val="1134"/>
        </w:trPr>
        <w:tc>
          <w:tcPr>
            <w:tcW w:w="3544" w:type="dxa"/>
            <w:vAlign w:val="center"/>
          </w:tcPr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Наименование маршрута, марка автобуса</w:t>
            </w:r>
          </w:p>
        </w:tc>
        <w:tc>
          <w:tcPr>
            <w:tcW w:w="1843" w:type="dxa"/>
            <w:vAlign w:val="center"/>
          </w:tcPr>
          <w:p w:rsidR="00B53196" w:rsidRPr="0078421C" w:rsidRDefault="00B53196" w:rsidP="0078421C">
            <w:pPr>
              <w:ind w:left="-110" w:right="-107"/>
              <w:jc w:val="center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Экономически обоснованный размер тарифа для перевозки 1-го пассажира по маршрутам, руб.</w:t>
            </w:r>
          </w:p>
        </w:tc>
        <w:tc>
          <w:tcPr>
            <w:tcW w:w="2268" w:type="dxa"/>
            <w:vAlign w:val="center"/>
          </w:tcPr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Установленный тариф, по маршрутам, руб.</w:t>
            </w:r>
          </w:p>
        </w:tc>
        <w:tc>
          <w:tcPr>
            <w:tcW w:w="1843" w:type="dxa"/>
            <w:vAlign w:val="center"/>
          </w:tcPr>
          <w:p w:rsidR="00B53196" w:rsidRPr="0078421C" w:rsidRDefault="00B53196" w:rsidP="009D643B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Расчетное количество перевозимых пассажиров за год</w:t>
            </w:r>
          </w:p>
        </w:tc>
        <w:tc>
          <w:tcPr>
            <w:tcW w:w="1588" w:type="dxa"/>
            <w:vAlign w:val="center"/>
          </w:tcPr>
          <w:p w:rsidR="00B53196" w:rsidRPr="0078421C" w:rsidRDefault="00B53196" w:rsidP="0078421C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Размер субсидии, руб.</w:t>
            </w:r>
            <w:r w:rsidR="0078421C" w:rsidRPr="0078421C">
              <w:rPr>
                <w:rFonts w:ascii="Times New Roman" w:hAnsi="Times New Roman"/>
              </w:rPr>
              <w:t xml:space="preserve"> </w:t>
            </w:r>
            <w:r w:rsidRPr="0078421C">
              <w:rPr>
                <w:rFonts w:ascii="Times New Roman" w:hAnsi="Times New Roman"/>
              </w:rPr>
              <w:t>(гр.2-гр.3)*гр.4</w:t>
            </w:r>
          </w:p>
        </w:tc>
        <w:tc>
          <w:tcPr>
            <w:tcW w:w="3090" w:type="dxa"/>
            <w:vAlign w:val="center"/>
          </w:tcPr>
          <w:p w:rsidR="00B53196" w:rsidRPr="0078421C" w:rsidRDefault="00B53196" w:rsidP="0078421C">
            <w:pPr>
              <w:tabs>
                <w:tab w:val="left" w:pos="993"/>
              </w:tabs>
              <w:jc w:val="center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 xml:space="preserve">Перечень части затрат в соответствии с решением о предоставлении субсидии, на компенсацию которых предоставляется субсидия, в </w:t>
            </w:r>
            <w:proofErr w:type="spellStart"/>
            <w:r w:rsidRPr="0078421C">
              <w:rPr>
                <w:rFonts w:ascii="Times New Roman" w:hAnsi="Times New Roman"/>
              </w:rPr>
              <w:t>т.ч</w:t>
            </w:r>
            <w:proofErr w:type="spellEnd"/>
            <w:r w:rsidRPr="0078421C">
              <w:rPr>
                <w:rFonts w:ascii="Times New Roman" w:hAnsi="Times New Roman"/>
              </w:rPr>
              <w:t>.:</w:t>
            </w:r>
          </w:p>
        </w:tc>
      </w:tr>
      <w:tr w:rsidR="00B53196" w:rsidRPr="0078421C" w:rsidTr="0078421C">
        <w:tc>
          <w:tcPr>
            <w:tcW w:w="3544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  <w:i/>
              </w:rPr>
            </w:pPr>
            <w:r w:rsidRPr="0078421C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843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  <w:i/>
              </w:rPr>
            </w:pPr>
            <w:r w:rsidRPr="0078421C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268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  <w:i/>
              </w:rPr>
            </w:pPr>
            <w:r w:rsidRPr="0078421C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843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  <w:i/>
              </w:rPr>
            </w:pPr>
            <w:r w:rsidRPr="0078421C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1588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  <w:i/>
              </w:rPr>
            </w:pPr>
            <w:r w:rsidRPr="0078421C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3090" w:type="dxa"/>
          </w:tcPr>
          <w:p w:rsidR="00B53196" w:rsidRPr="0078421C" w:rsidRDefault="00B53196" w:rsidP="00D67549">
            <w:pPr>
              <w:tabs>
                <w:tab w:val="left" w:pos="993"/>
              </w:tabs>
              <w:jc w:val="center"/>
              <w:rPr>
                <w:rFonts w:ascii="Times New Roman" w:hAnsi="Times New Roman"/>
                <w:i/>
              </w:rPr>
            </w:pPr>
            <w:r w:rsidRPr="0078421C">
              <w:rPr>
                <w:rFonts w:ascii="Times New Roman" w:hAnsi="Times New Roman"/>
                <w:i/>
              </w:rPr>
              <w:t>6</w:t>
            </w:r>
          </w:p>
        </w:tc>
      </w:tr>
      <w:tr w:rsidR="00B53196" w:rsidRPr="0078421C" w:rsidTr="0078421C">
        <w:trPr>
          <w:trHeight w:val="407"/>
        </w:trPr>
        <w:tc>
          <w:tcPr>
            <w:tcW w:w="3544" w:type="dxa"/>
            <w:vMerge w:val="restart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Городские маршруты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№2 РММЦ, Газель нов.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№6, Газель нов.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№1, ПАЗ-32054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№1, ПАЗ-3205, нов.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№3, Газель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№3, Газель нов.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№4, Газель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№4, Газель нов.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№5, Газель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№5, Газель нов.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ММР, ПАЗ-дизель.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ММР, ПАЗ нов.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«Солнечный», ПАЗ-32054</w:t>
            </w:r>
          </w:p>
          <w:p w:rsidR="00D67549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Маршрут «Северный», ПАЗ-3205</w:t>
            </w:r>
          </w:p>
        </w:tc>
        <w:tc>
          <w:tcPr>
            <w:tcW w:w="1843" w:type="dxa"/>
            <w:vMerge w:val="restart"/>
          </w:tcPr>
          <w:p w:rsidR="00B53196" w:rsidRPr="0078421C" w:rsidRDefault="00B53196" w:rsidP="00D67549">
            <w:pPr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 xml:space="preserve">         </w:t>
            </w:r>
          </w:p>
          <w:p w:rsidR="00B53196" w:rsidRPr="0078421C" w:rsidRDefault="00B53196" w:rsidP="00D67549">
            <w:pPr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 xml:space="preserve">         </w:t>
            </w:r>
          </w:p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jc w:val="center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 w:val="restart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 xml:space="preserve">  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53196" w:rsidRPr="0078421C" w:rsidRDefault="00B53196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Производственные расходы</w:t>
            </w:r>
          </w:p>
        </w:tc>
      </w:tr>
      <w:tr w:rsidR="00B53196" w:rsidRPr="0078421C" w:rsidTr="0078421C">
        <w:tc>
          <w:tcPr>
            <w:tcW w:w="3544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53196" w:rsidRPr="0078421C" w:rsidRDefault="00B53196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Расходы на техническое обслуживание и текущий ремонт</w:t>
            </w:r>
          </w:p>
        </w:tc>
      </w:tr>
      <w:tr w:rsidR="00B53196" w:rsidRPr="0078421C" w:rsidTr="0078421C">
        <w:tc>
          <w:tcPr>
            <w:tcW w:w="3544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53196" w:rsidRPr="0078421C" w:rsidRDefault="00B53196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Административные расходы</w:t>
            </w:r>
          </w:p>
        </w:tc>
      </w:tr>
      <w:tr w:rsidR="00B53196" w:rsidRPr="0078421C" w:rsidTr="0078421C">
        <w:tc>
          <w:tcPr>
            <w:tcW w:w="3544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53196" w:rsidRPr="0078421C" w:rsidRDefault="00B53196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Затраты на оплату труда и отчисления на социальные нужды</w:t>
            </w:r>
          </w:p>
        </w:tc>
      </w:tr>
      <w:tr w:rsidR="00B53196" w:rsidRPr="0078421C" w:rsidTr="0078421C">
        <w:trPr>
          <w:trHeight w:val="452"/>
        </w:trPr>
        <w:tc>
          <w:tcPr>
            <w:tcW w:w="3544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53196" w:rsidRPr="0078421C" w:rsidRDefault="00B53196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Налоги и сборы</w:t>
            </w:r>
          </w:p>
        </w:tc>
      </w:tr>
      <w:tr w:rsidR="00B53196" w:rsidRPr="0078421C" w:rsidTr="0078421C">
        <w:trPr>
          <w:trHeight w:val="290"/>
        </w:trPr>
        <w:tc>
          <w:tcPr>
            <w:tcW w:w="3544" w:type="dxa"/>
          </w:tcPr>
          <w:p w:rsidR="00B53196" w:rsidRPr="0078421C" w:rsidRDefault="00AF0B5F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Итого городские маршруты</w:t>
            </w:r>
          </w:p>
        </w:tc>
        <w:tc>
          <w:tcPr>
            <w:tcW w:w="1843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53196" w:rsidRPr="0078421C" w:rsidRDefault="00B53196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53196" w:rsidRPr="0078421C" w:rsidTr="0078421C">
        <w:trPr>
          <w:trHeight w:val="4649"/>
        </w:trPr>
        <w:tc>
          <w:tcPr>
            <w:tcW w:w="3544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lastRenderedPageBreak/>
              <w:t>Пригородные маршруты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Урсдур</w:t>
            </w:r>
            <w:proofErr w:type="spellEnd"/>
            <w:r w:rsidRPr="0078421C">
              <w:rPr>
                <w:rFonts w:ascii="Times New Roman" w:hAnsi="Times New Roman"/>
              </w:rPr>
              <w:t>, УАЗ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Урсдур</w:t>
            </w:r>
            <w:proofErr w:type="spellEnd"/>
            <w:r w:rsidRPr="0078421C">
              <w:rPr>
                <w:rFonts w:ascii="Times New Roman" w:hAnsi="Times New Roman"/>
              </w:rPr>
              <w:t>, ПАЗ-3205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Корнис</w:t>
            </w:r>
            <w:proofErr w:type="spellEnd"/>
            <w:r w:rsidRPr="0078421C">
              <w:rPr>
                <w:rFonts w:ascii="Times New Roman" w:hAnsi="Times New Roman"/>
              </w:rPr>
              <w:t>, ПАЗ-3205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Зар</w:t>
            </w:r>
            <w:proofErr w:type="spellEnd"/>
            <w:r w:rsidRPr="0078421C">
              <w:rPr>
                <w:rFonts w:ascii="Times New Roman" w:hAnsi="Times New Roman"/>
              </w:rPr>
              <w:t>, ПАЗ-3205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Дменис</w:t>
            </w:r>
            <w:proofErr w:type="spellEnd"/>
            <w:r w:rsidRPr="0078421C">
              <w:rPr>
                <w:rFonts w:ascii="Times New Roman" w:hAnsi="Times New Roman"/>
              </w:rPr>
              <w:t>, ПАЗ-3205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Дыгъуызта</w:t>
            </w:r>
            <w:proofErr w:type="spellEnd"/>
            <w:r w:rsidRPr="0078421C">
              <w:rPr>
                <w:rFonts w:ascii="Times New Roman" w:hAnsi="Times New Roman"/>
              </w:rPr>
              <w:t>, ПАЗ-3206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Стырком</w:t>
            </w:r>
            <w:proofErr w:type="spellEnd"/>
            <w:r w:rsidRPr="0078421C">
              <w:rPr>
                <w:rFonts w:ascii="Times New Roman" w:hAnsi="Times New Roman"/>
              </w:rPr>
              <w:t>, УАЗ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Джер</w:t>
            </w:r>
            <w:proofErr w:type="spellEnd"/>
            <w:r w:rsidRPr="0078421C">
              <w:rPr>
                <w:rFonts w:ascii="Times New Roman" w:hAnsi="Times New Roman"/>
              </w:rPr>
              <w:t>, УАЗ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Залда</w:t>
            </w:r>
            <w:proofErr w:type="spellEnd"/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Хвце</w:t>
            </w:r>
            <w:proofErr w:type="spellEnd"/>
            <w:r w:rsidRPr="0078421C">
              <w:rPr>
                <w:rFonts w:ascii="Times New Roman" w:hAnsi="Times New Roman"/>
              </w:rPr>
              <w:t xml:space="preserve">-Цхинвал, ПАЗ-32054 </w:t>
            </w:r>
            <w:proofErr w:type="spellStart"/>
            <w:r w:rsidRPr="0078421C">
              <w:rPr>
                <w:rFonts w:ascii="Times New Roman" w:hAnsi="Times New Roman"/>
              </w:rPr>
              <w:t>диз</w:t>
            </w:r>
            <w:proofErr w:type="spellEnd"/>
            <w:r w:rsidRPr="0078421C">
              <w:rPr>
                <w:rFonts w:ascii="Times New Roman" w:hAnsi="Times New Roman"/>
              </w:rPr>
              <w:t>.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Хвце</w:t>
            </w:r>
            <w:proofErr w:type="spellEnd"/>
            <w:r w:rsidRPr="0078421C">
              <w:rPr>
                <w:rFonts w:ascii="Times New Roman" w:hAnsi="Times New Roman"/>
              </w:rPr>
              <w:t>-Цхинвал, Богдан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Хвце</w:t>
            </w:r>
            <w:proofErr w:type="spellEnd"/>
            <w:r w:rsidRPr="0078421C">
              <w:rPr>
                <w:rFonts w:ascii="Times New Roman" w:hAnsi="Times New Roman"/>
              </w:rPr>
              <w:t>, Газель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Знаур</w:t>
            </w:r>
            <w:proofErr w:type="spellEnd"/>
            <w:r w:rsidRPr="0078421C">
              <w:rPr>
                <w:rFonts w:ascii="Times New Roman" w:hAnsi="Times New Roman"/>
              </w:rPr>
              <w:t>-Цхинвал, ПАЗ-3205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Знаур</w:t>
            </w:r>
            <w:proofErr w:type="spellEnd"/>
            <w:r w:rsidRPr="0078421C">
              <w:rPr>
                <w:rFonts w:ascii="Times New Roman" w:hAnsi="Times New Roman"/>
              </w:rPr>
              <w:t>, ПАЗ-32054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Мугут</w:t>
            </w:r>
            <w:proofErr w:type="spellEnd"/>
            <w:r w:rsidRPr="0078421C">
              <w:rPr>
                <w:rFonts w:ascii="Times New Roman" w:hAnsi="Times New Roman"/>
              </w:rPr>
              <w:t>, Газель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Мугут</w:t>
            </w:r>
            <w:proofErr w:type="spellEnd"/>
            <w:r w:rsidRPr="0078421C">
              <w:rPr>
                <w:rFonts w:ascii="Times New Roman" w:hAnsi="Times New Roman"/>
              </w:rPr>
              <w:t>, УАЗ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Арцеу</w:t>
            </w:r>
            <w:proofErr w:type="spellEnd"/>
            <w:r w:rsidRPr="0078421C">
              <w:rPr>
                <w:rFonts w:ascii="Times New Roman" w:hAnsi="Times New Roman"/>
              </w:rPr>
              <w:t>, УАЗ</w:t>
            </w: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Донбын</w:t>
            </w:r>
            <w:proofErr w:type="spellEnd"/>
            <w:r w:rsidRPr="0078421C">
              <w:rPr>
                <w:rFonts w:ascii="Times New Roman" w:hAnsi="Times New Roman"/>
              </w:rPr>
              <w:t>-Цхинвал, УАЗ</w:t>
            </w:r>
          </w:p>
          <w:p w:rsidR="00B53196" w:rsidRPr="0078421C" w:rsidRDefault="00AF0B5F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Знаур</w:t>
            </w:r>
            <w:proofErr w:type="spellEnd"/>
            <w:r w:rsidRPr="0078421C">
              <w:rPr>
                <w:rFonts w:ascii="Times New Roman" w:hAnsi="Times New Roman"/>
              </w:rPr>
              <w:t>-</w:t>
            </w:r>
            <w:proofErr w:type="spellStart"/>
            <w:r w:rsidRPr="0078421C">
              <w:rPr>
                <w:rFonts w:ascii="Times New Roman" w:hAnsi="Times New Roman"/>
              </w:rPr>
              <w:t>Лопан</w:t>
            </w:r>
            <w:proofErr w:type="spellEnd"/>
            <w:r w:rsidRPr="0078421C">
              <w:rPr>
                <w:rFonts w:ascii="Times New Roman" w:hAnsi="Times New Roman"/>
              </w:rPr>
              <w:t>-Цхинвал, ПАЗ</w:t>
            </w:r>
          </w:p>
        </w:tc>
        <w:tc>
          <w:tcPr>
            <w:tcW w:w="1843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AF0B5F" w:rsidRPr="0078421C" w:rsidRDefault="00AF0B5F" w:rsidP="00AF0B5F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AF0B5F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53196" w:rsidRPr="0078421C" w:rsidRDefault="00B53196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662C5" w:rsidRPr="0078421C" w:rsidTr="0078421C">
        <w:trPr>
          <w:trHeight w:val="257"/>
        </w:trPr>
        <w:tc>
          <w:tcPr>
            <w:tcW w:w="3544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Итого пригородные маршруты</w:t>
            </w:r>
          </w:p>
        </w:tc>
        <w:tc>
          <w:tcPr>
            <w:tcW w:w="1843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662C5" w:rsidRPr="0078421C" w:rsidRDefault="00B662C5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662C5" w:rsidRPr="0078421C" w:rsidTr="0078421C">
        <w:trPr>
          <w:trHeight w:val="2545"/>
        </w:trPr>
        <w:tc>
          <w:tcPr>
            <w:tcW w:w="3544" w:type="dxa"/>
          </w:tcPr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Междугородные маршруты</w:t>
            </w:r>
          </w:p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Цхинвал-Гром-</w:t>
            </w:r>
            <w:proofErr w:type="spellStart"/>
            <w:r w:rsidRPr="0078421C">
              <w:rPr>
                <w:rFonts w:ascii="Times New Roman" w:hAnsi="Times New Roman"/>
              </w:rPr>
              <w:t>Бикар</w:t>
            </w:r>
            <w:proofErr w:type="spellEnd"/>
            <w:r w:rsidRPr="0078421C">
              <w:rPr>
                <w:rFonts w:ascii="Times New Roman" w:hAnsi="Times New Roman"/>
              </w:rPr>
              <w:t>, УАЗ</w:t>
            </w:r>
          </w:p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Синагур-Теделет-Цон-Цх</w:t>
            </w:r>
            <w:proofErr w:type="spellEnd"/>
            <w:r w:rsidRPr="0078421C">
              <w:rPr>
                <w:rFonts w:ascii="Times New Roman" w:hAnsi="Times New Roman"/>
              </w:rPr>
              <w:t>., ПАЗ-3206</w:t>
            </w:r>
          </w:p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Квайса</w:t>
            </w:r>
            <w:proofErr w:type="spellEnd"/>
            <w:r w:rsidRPr="0078421C">
              <w:rPr>
                <w:rFonts w:ascii="Times New Roman" w:hAnsi="Times New Roman"/>
              </w:rPr>
              <w:t>-Цхинвал, ПАЗ-3206</w:t>
            </w:r>
          </w:p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Квайса</w:t>
            </w:r>
            <w:proofErr w:type="spellEnd"/>
            <w:r w:rsidRPr="0078421C">
              <w:rPr>
                <w:rFonts w:ascii="Times New Roman" w:hAnsi="Times New Roman"/>
              </w:rPr>
              <w:t>, УАЗ</w:t>
            </w:r>
          </w:p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Цхинвал-</w:t>
            </w:r>
            <w:proofErr w:type="spellStart"/>
            <w:r w:rsidRPr="0078421C">
              <w:rPr>
                <w:rFonts w:ascii="Times New Roman" w:hAnsi="Times New Roman"/>
              </w:rPr>
              <w:t>Уиста</w:t>
            </w:r>
            <w:proofErr w:type="spellEnd"/>
            <w:r w:rsidRPr="0078421C">
              <w:rPr>
                <w:rFonts w:ascii="Times New Roman" w:hAnsi="Times New Roman"/>
              </w:rPr>
              <w:t>-</w:t>
            </w:r>
            <w:proofErr w:type="spellStart"/>
            <w:r w:rsidRPr="0078421C">
              <w:rPr>
                <w:rFonts w:ascii="Times New Roman" w:hAnsi="Times New Roman"/>
              </w:rPr>
              <w:t>Знаур-Цхинв</w:t>
            </w:r>
            <w:proofErr w:type="spellEnd"/>
            <w:r w:rsidRPr="0078421C">
              <w:rPr>
                <w:rFonts w:ascii="Times New Roman" w:hAnsi="Times New Roman"/>
              </w:rPr>
              <w:t>., УАЗ</w:t>
            </w:r>
          </w:p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Орчсан</w:t>
            </w:r>
            <w:proofErr w:type="spellEnd"/>
            <w:r w:rsidRPr="0078421C">
              <w:rPr>
                <w:rFonts w:ascii="Times New Roman" w:hAnsi="Times New Roman"/>
              </w:rPr>
              <w:t>-Цхинвал, УАЗ</w:t>
            </w:r>
          </w:p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АмдзаринЦхинвал</w:t>
            </w:r>
            <w:proofErr w:type="spellEnd"/>
            <w:r w:rsidRPr="0078421C">
              <w:rPr>
                <w:rFonts w:ascii="Times New Roman" w:hAnsi="Times New Roman"/>
              </w:rPr>
              <w:t>, ПАЗ-32054</w:t>
            </w:r>
          </w:p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Ленингор</w:t>
            </w:r>
            <w:proofErr w:type="spellEnd"/>
            <w:r w:rsidRPr="0078421C">
              <w:rPr>
                <w:rFonts w:ascii="Times New Roman" w:hAnsi="Times New Roman"/>
              </w:rPr>
              <w:t>-Цхинвал, УАЗ</w:t>
            </w:r>
          </w:p>
          <w:p w:rsidR="00B662C5" w:rsidRPr="0078421C" w:rsidRDefault="00B662C5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Абрев</w:t>
            </w:r>
            <w:proofErr w:type="spellEnd"/>
            <w:r w:rsidRPr="0078421C">
              <w:rPr>
                <w:rFonts w:ascii="Times New Roman" w:hAnsi="Times New Roman"/>
              </w:rPr>
              <w:t>-Цхинвал, УАЗ</w:t>
            </w:r>
          </w:p>
          <w:p w:rsidR="00B662C5" w:rsidRPr="0078421C" w:rsidRDefault="00AF0B5F" w:rsidP="00AF0B5F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78421C">
              <w:rPr>
                <w:rFonts w:ascii="Times New Roman" w:hAnsi="Times New Roman"/>
              </w:rPr>
              <w:t>Синагур</w:t>
            </w:r>
            <w:proofErr w:type="spellEnd"/>
            <w:r w:rsidRPr="0078421C">
              <w:rPr>
                <w:rFonts w:ascii="Times New Roman" w:hAnsi="Times New Roman"/>
              </w:rPr>
              <w:t>-</w:t>
            </w:r>
            <w:proofErr w:type="spellStart"/>
            <w:r w:rsidRPr="0078421C">
              <w:rPr>
                <w:rFonts w:ascii="Times New Roman" w:hAnsi="Times New Roman"/>
              </w:rPr>
              <w:t>Карзман</w:t>
            </w:r>
            <w:proofErr w:type="spellEnd"/>
            <w:r w:rsidRPr="0078421C">
              <w:rPr>
                <w:rFonts w:ascii="Times New Roman" w:hAnsi="Times New Roman"/>
              </w:rPr>
              <w:t>-Цхинвал, ПАЗ</w:t>
            </w:r>
          </w:p>
        </w:tc>
        <w:tc>
          <w:tcPr>
            <w:tcW w:w="1843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662C5" w:rsidRPr="0078421C" w:rsidRDefault="00B662C5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53196" w:rsidRPr="0078421C" w:rsidTr="0078421C">
        <w:trPr>
          <w:trHeight w:val="126"/>
        </w:trPr>
        <w:tc>
          <w:tcPr>
            <w:tcW w:w="3544" w:type="dxa"/>
          </w:tcPr>
          <w:p w:rsidR="00B53196" w:rsidRPr="0078421C" w:rsidRDefault="00AF0B5F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Итого междугородные маршруты</w:t>
            </w:r>
          </w:p>
        </w:tc>
        <w:tc>
          <w:tcPr>
            <w:tcW w:w="1843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:rsidR="00B53196" w:rsidRPr="0078421C" w:rsidRDefault="00B53196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53196" w:rsidRPr="0078421C" w:rsidRDefault="00B53196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662C5" w:rsidRPr="0078421C" w:rsidTr="0078421C">
        <w:trPr>
          <w:trHeight w:val="126"/>
        </w:trPr>
        <w:tc>
          <w:tcPr>
            <w:tcW w:w="3544" w:type="dxa"/>
          </w:tcPr>
          <w:p w:rsidR="00B662C5" w:rsidRPr="0078421C" w:rsidRDefault="00AF0B5F" w:rsidP="00B662C5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</w:rPr>
            </w:pPr>
            <w:r w:rsidRPr="0078421C">
              <w:rPr>
                <w:rFonts w:ascii="Times New Roman" w:hAnsi="Times New Roman"/>
              </w:rPr>
              <w:t>Всего по РГУП «УАТ-ЮО»</w:t>
            </w:r>
          </w:p>
        </w:tc>
        <w:tc>
          <w:tcPr>
            <w:tcW w:w="1843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:rsidR="00B662C5" w:rsidRPr="0078421C" w:rsidRDefault="00B662C5" w:rsidP="00D67549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B662C5" w:rsidRPr="0078421C" w:rsidRDefault="00B662C5" w:rsidP="00D67549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78421C" w:rsidRDefault="0078421C" w:rsidP="00B531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3196" w:rsidRPr="00C3567B" w:rsidRDefault="00B53196" w:rsidP="00B531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567B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________________________________</w:t>
      </w:r>
    </w:p>
    <w:p w:rsidR="00B53196" w:rsidRPr="00C3567B" w:rsidRDefault="00B53196" w:rsidP="00B5319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567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Главный бухгалтер ________________________________</w:t>
      </w:r>
    </w:p>
    <w:p w:rsidR="0078421C" w:rsidRDefault="00B53196" w:rsidP="0078421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left="92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356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М.П.</w:t>
      </w:r>
      <w:r w:rsidR="00AF0B5F" w:rsidRPr="00AF0B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F0B5F" w:rsidRPr="00C3567B">
        <w:rPr>
          <w:rFonts w:ascii="Times New Roman" w:eastAsia="Calibri" w:hAnsi="Times New Roman" w:cs="Times New Roman"/>
          <w:bCs/>
          <w:sz w:val="24"/>
          <w:szCs w:val="24"/>
        </w:rPr>
        <w:t>"___" __________ 20__ г.</w:t>
      </w:r>
      <w:r w:rsidR="0078421C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B53196" w:rsidRPr="007D4073" w:rsidRDefault="00B53196" w:rsidP="00B531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D407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Отчет </w:t>
      </w:r>
    </w:p>
    <w:p w:rsidR="00B53196" w:rsidRPr="00A22CFA" w:rsidRDefault="00B53196" w:rsidP="00B5319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7D4073">
        <w:rPr>
          <w:rFonts w:ascii="Times New Roman" w:eastAsia="Times New Roman" w:hAnsi="Times New Roman" w:cs="Times New Roman"/>
          <w:sz w:val="24"/>
          <w:lang w:eastAsia="ru-RU"/>
        </w:rPr>
        <w:t>о целевом использовании субсидии</w:t>
      </w:r>
      <w:r w:rsidR="0019395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РГУП «Управление </w:t>
      </w:r>
      <w:r w:rsidR="00FB7D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втомобильного </w:t>
      </w:r>
      <w:r w:rsidR="00FB7D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ранспорта</w:t>
      </w:r>
      <w:r w:rsidR="00FB7D0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Южная Осетия»</w:t>
      </w:r>
    </w:p>
    <w:p w:rsidR="00193957" w:rsidRDefault="00B53196" w:rsidP="00B53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7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возмещения части недополученных доходов и (или) части затрат, возникающих в связи с применением мер государственной поддержки населения в целях обеспечения доступности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перевозке пассажиров </w:t>
      </w:r>
    </w:p>
    <w:p w:rsidR="00B53196" w:rsidRPr="007D4073" w:rsidRDefault="00B53196" w:rsidP="00B53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городских, пригородных и междугородных перевозках</w:t>
      </w:r>
    </w:p>
    <w:p w:rsidR="00B53196" w:rsidRPr="00A22CFA" w:rsidRDefault="00B53196" w:rsidP="00B53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196" w:rsidRPr="007D4073" w:rsidRDefault="00B53196" w:rsidP="00B531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27" w:hanging="92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__ квартал 202__</w:t>
      </w:r>
      <w:r w:rsidRPr="007D4073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B53196" w:rsidRPr="007D4073" w:rsidRDefault="00B53196" w:rsidP="00B531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27" w:hanging="92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B53196" w:rsidRDefault="00B53196" w:rsidP="00B531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7D4073">
        <w:rPr>
          <w:rFonts w:ascii="Times New Roman" w:eastAsia="Calibri" w:hAnsi="Times New Roman" w:cs="Times New Roman"/>
          <w:sz w:val="24"/>
          <w:szCs w:val="20"/>
          <w:lang w:eastAsia="ru-RU"/>
        </w:rPr>
        <w:t>РАЗДЕЛ 1. Информация о целевом использовании субсидии в соответствии с решением о предоставлении субсидии</w:t>
      </w:r>
      <w:r w:rsidR="00193957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</w:t>
      </w:r>
    </w:p>
    <w:p w:rsidR="00193957" w:rsidRPr="007D4073" w:rsidRDefault="00193957" w:rsidP="00B531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Style w:val="af2"/>
        <w:tblW w:w="14284" w:type="dxa"/>
        <w:tblLook w:val="04A0" w:firstRow="1" w:lastRow="0" w:firstColumn="1" w:lastColumn="0" w:noHBand="0" w:noVBand="1"/>
      </w:tblPr>
      <w:tblGrid>
        <w:gridCol w:w="609"/>
        <w:gridCol w:w="596"/>
        <w:gridCol w:w="596"/>
        <w:gridCol w:w="597"/>
        <w:gridCol w:w="1685"/>
        <w:gridCol w:w="3255"/>
        <w:gridCol w:w="583"/>
        <w:gridCol w:w="589"/>
        <w:gridCol w:w="589"/>
        <w:gridCol w:w="589"/>
        <w:gridCol w:w="1687"/>
        <w:gridCol w:w="1509"/>
        <w:gridCol w:w="1400"/>
      </w:tblGrid>
      <w:tr w:rsidR="00A40F98" w:rsidRPr="00A40F98" w:rsidTr="00A40F98">
        <w:tc>
          <w:tcPr>
            <w:tcW w:w="4083" w:type="dxa"/>
            <w:gridSpan w:val="5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Получено субсидии за квартал и нарастающим итогом, руб.</w:t>
            </w:r>
          </w:p>
        </w:tc>
        <w:tc>
          <w:tcPr>
            <w:tcW w:w="7292" w:type="dxa"/>
            <w:gridSpan w:val="6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Использовано субсидии за квартал и нарастающим итогом в том числе в разрезе затрат (гр.1), руб.</w:t>
            </w:r>
          </w:p>
        </w:tc>
        <w:tc>
          <w:tcPr>
            <w:tcW w:w="1509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Отклонение, руб.</w:t>
            </w:r>
          </w:p>
        </w:tc>
        <w:tc>
          <w:tcPr>
            <w:tcW w:w="1400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Причины отклонения</w:t>
            </w:r>
          </w:p>
        </w:tc>
      </w:tr>
      <w:tr w:rsidR="00A40F98" w:rsidRPr="00A40F98" w:rsidTr="00A40F98">
        <w:tc>
          <w:tcPr>
            <w:tcW w:w="609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96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97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B53196" w:rsidRPr="00A40F98" w:rsidRDefault="00B53196" w:rsidP="00D67549">
            <w:pPr>
              <w:tabs>
                <w:tab w:val="left" w:pos="993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Перечень части затрат в соответствии с решением о предоставлении субсидии, на компенсацию которых предоставляется субсидия</w:t>
            </w:r>
          </w:p>
        </w:tc>
        <w:tc>
          <w:tcPr>
            <w:tcW w:w="583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89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589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89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1509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1400" w:type="dxa"/>
          </w:tcPr>
          <w:p w:rsidR="00B53196" w:rsidRPr="00A40F98" w:rsidRDefault="00B53196" w:rsidP="00D6754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0F98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</w:tr>
      <w:tr w:rsidR="00A40F98" w:rsidRPr="00A40F98" w:rsidTr="00A40F98">
        <w:tc>
          <w:tcPr>
            <w:tcW w:w="60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1 кв.</w:t>
            </w:r>
          </w:p>
        </w:tc>
        <w:tc>
          <w:tcPr>
            <w:tcW w:w="596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2 кв.</w:t>
            </w:r>
          </w:p>
        </w:tc>
        <w:tc>
          <w:tcPr>
            <w:tcW w:w="596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3 кв.</w:t>
            </w:r>
          </w:p>
        </w:tc>
        <w:tc>
          <w:tcPr>
            <w:tcW w:w="597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4 кв.</w:t>
            </w:r>
          </w:p>
        </w:tc>
        <w:tc>
          <w:tcPr>
            <w:tcW w:w="1685" w:type="dxa"/>
          </w:tcPr>
          <w:p w:rsidR="00B53196" w:rsidRPr="00A40F98" w:rsidRDefault="00B53196" w:rsidP="00F35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Нарастающим итогом</w:t>
            </w:r>
          </w:p>
        </w:tc>
        <w:tc>
          <w:tcPr>
            <w:tcW w:w="325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1 кв.</w:t>
            </w: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2 кв.</w:t>
            </w: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3 кв.</w:t>
            </w: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4 кв.</w:t>
            </w:r>
          </w:p>
        </w:tc>
        <w:tc>
          <w:tcPr>
            <w:tcW w:w="1685" w:type="dxa"/>
          </w:tcPr>
          <w:p w:rsidR="00B53196" w:rsidRPr="00A40F98" w:rsidRDefault="00B53196" w:rsidP="00F35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Нарастающим итогом</w:t>
            </w:r>
          </w:p>
        </w:tc>
        <w:tc>
          <w:tcPr>
            <w:tcW w:w="150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98" w:rsidRPr="00A40F98" w:rsidTr="00A40F98">
        <w:tc>
          <w:tcPr>
            <w:tcW w:w="609" w:type="dxa"/>
            <w:vMerge w:val="restart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vMerge w:val="restart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A40F98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40F98">
              <w:rPr>
                <w:rFonts w:ascii="Times New Roman" w:hAnsi="Times New Roman"/>
                <w:sz w:val="24"/>
                <w:szCs w:val="24"/>
              </w:rPr>
              <w:t>.:</w:t>
            </w:r>
          </w:p>
        </w:tc>
        <w:tc>
          <w:tcPr>
            <w:tcW w:w="583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98" w:rsidRPr="00A40F98" w:rsidTr="00A40F98">
        <w:tc>
          <w:tcPr>
            <w:tcW w:w="6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Производственные расходы</w:t>
            </w:r>
          </w:p>
        </w:tc>
        <w:tc>
          <w:tcPr>
            <w:tcW w:w="583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98" w:rsidRPr="00A40F98" w:rsidTr="00A40F98">
        <w:tc>
          <w:tcPr>
            <w:tcW w:w="6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Расходы на техническое обслуживание и текущий ремонт</w:t>
            </w:r>
          </w:p>
        </w:tc>
        <w:tc>
          <w:tcPr>
            <w:tcW w:w="583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98" w:rsidRPr="00A40F98" w:rsidTr="00A40F98">
        <w:tc>
          <w:tcPr>
            <w:tcW w:w="6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583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98" w:rsidRPr="00A40F98" w:rsidTr="00A40F98">
        <w:tc>
          <w:tcPr>
            <w:tcW w:w="6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Затраты на оплату труда и отчисления на социальные нужды</w:t>
            </w:r>
          </w:p>
        </w:tc>
        <w:tc>
          <w:tcPr>
            <w:tcW w:w="583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98" w:rsidRPr="00A40F98" w:rsidTr="00A40F98">
        <w:tc>
          <w:tcPr>
            <w:tcW w:w="6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Налоги и сборы</w:t>
            </w:r>
          </w:p>
        </w:tc>
        <w:tc>
          <w:tcPr>
            <w:tcW w:w="583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98" w:rsidRPr="00A40F98" w:rsidTr="00A40F98">
        <w:tc>
          <w:tcPr>
            <w:tcW w:w="6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  <w:r w:rsidRPr="00A40F98">
              <w:rPr>
                <w:rFonts w:ascii="Times New Roman" w:hAnsi="Times New Roman"/>
                <w:sz w:val="24"/>
                <w:szCs w:val="24"/>
              </w:rPr>
              <w:t>Производственные расходы</w:t>
            </w:r>
          </w:p>
        </w:tc>
        <w:tc>
          <w:tcPr>
            <w:tcW w:w="583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B53196" w:rsidRPr="00A40F98" w:rsidRDefault="00B53196" w:rsidP="00D67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3196" w:rsidRDefault="00B53196" w:rsidP="00B5319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53196" w:rsidRDefault="00B53196" w:rsidP="00B5319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53196" w:rsidRDefault="00B53196" w:rsidP="00B5319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53196" w:rsidRPr="007D4073" w:rsidRDefault="00B53196" w:rsidP="00B5319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53196" w:rsidRDefault="00B53196" w:rsidP="00B5319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407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РАЗДЕЛ 2. Информация о фактической потребности в субсидии</w:t>
      </w:r>
    </w:p>
    <w:p w:rsidR="00F35C5D" w:rsidRPr="007D4073" w:rsidRDefault="00F35C5D" w:rsidP="00B5319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2"/>
        <w:tblW w:w="14425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453"/>
        <w:gridCol w:w="454"/>
        <w:gridCol w:w="453"/>
        <w:gridCol w:w="454"/>
        <w:gridCol w:w="595"/>
        <w:gridCol w:w="481"/>
        <w:gridCol w:w="482"/>
        <w:gridCol w:w="482"/>
        <w:gridCol w:w="482"/>
        <w:gridCol w:w="624"/>
        <w:gridCol w:w="482"/>
        <w:gridCol w:w="482"/>
        <w:gridCol w:w="482"/>
        <w:gridCol w:w="482"/>
        <w:gridCol w:w="624"/>
        <w:gridCol w:w="453"/>
        <w:gridCol w:w="454"/>
        <w:gridCol w:w="453"/>
        <w:gridCol w:w="454"/>
        <w:gridCol w:w="596"/>
        <w:gridCol w:w="482"/>
        <w:gridCol w:w="482"/>
        <w:gridCol w:w="482"/>
        <w:gridCol w:w="482"/>
        <w:gridCol w:w="624"/>
      </w:tblGrid>
      <w:tr w:rsidR="00B53196" w:rsidRPr="007D4073" w:rsidTr="00A40F98">
        <w:trPr>
          <w:cantSplit/>
          <w:trHeight w:val="2862"/>
        </w:trPr>
        <w:tc>
          <w:tcPr>
            <w:tcW w:w="1101" w:type="dxa"/>
            <w:textDirection w:val="btLr"/>
          </w:tcPr>
          <w:p w:rsidR="00B53196" w:rsidRPr="007D4073" w:rsidRDefault="00B53196" w:rsidP="00D67549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 xml:space="preserve">Экономически обоснованный размер тарифа </w:t>
            </w:r>
            <w:r>
              <w:rPr>
                <w:rFonts w:ascii="Times New Roman" w:hAnsi="Times New Roman"/>
                <w:szCs w:val="24"/>
              </w:rPr>
              <w:t xml:space="preserve"> для перевозки 1-го пассажира по маршрутам, </w:t>
            </w:r>
            <w:r w:rsidRPr="007D4073">
              <w:rPr>
                <w:rFonts w:ascii="Times New Roman" w:hAnsi="Times New Roman"/>
                <w:szCs w:val="24"/>
              </w:rPr>
              <w:t>руб.</w:t>
            </w:r>
          </w:p>
        </w:tc>
        <w:tc>
          <w:tcPr>
            <w:tcW w:w="850" w:type="dxa"/>
            <w:textDirection w:val="btLr"/>
          </w:tcPr>
          <w:p w:rsidR="00B53196" w:rsidRPr="007D4073" w:rsidRDefault="00B53196" w:rsidP="00A40F98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Установленный тариф</w:t>
            </w:r>
            <w:r w:rsidRPr="007D4073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по маршрутам</w:t>
            </w:r>
            <w:r w:rsidR="00A40F98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D4073">
              <w:rPr>
                <w:rFonts w:ascii="Times New Roman" w:hAnsi="Times New Roman"/>
                <w:szCs w:val="24"/>
              </w:rPr>
              <w:t>руб.</w:t>
            </w:r>
          </w:p>
        </w:tc>
        <w:tc>
          <w:tcPr>
            <w:tcW w:w="2409" w:type="dxa"/>
            <w:gridSpan w:val="5"/>
            <w:vAlign w:val="center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</w:rPr>
              <w:t>Получено субсидии за отчетный период и нарастающим итогом, руб.</w:t>
            </w:r>
          </w:p>
        </w:tc>
        <w:tc>
          <w:tcPr>
            <w:tcW w:w="2551" w:type="dxa"/>
            <w:gridSpan w:val="5"/>
            <w:vAlign w:val="center"/>
          </w:tcPr>
          <w:p w:rsidR="00B53196" w:rsidRPr="007D4073" w:rsidRDefault="00B53196" w:rsidP="00A40F9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Расчетное количество перевозимых пассажиров,</w:t>
            </w:r>
            <w:r w:rsidR="00A40F98">
              <w:rPr>
                <w:rFonts w:ascii="Times New Roman" w:hAnsi="Times New Roman"/>
                <w:szCs w:val="24"/>
              </w:rPr>
              <w:t xml:space="preserve"> учтенных в расчете субсидии, </w:t>
            </w:r>
            <w:r>
              <w:rPr>
                <w:rFonts w:ascii="Times New Roman" w:hAnsi="Times New Roman"/>
                <w:szCs w:val="24"/>
              </w:rPr>
              <w:t>за отчетный период и нарастающим итогом</w:t>
            </w:r>
          </w:p>
        </w:tc>
        <w:tc>
          <w:tcPr>
            <w:tcW w:w="2552" w:type="dxa"/>
            <w:gridSpan w:val="5"/>
            <w:vAlign w:val="center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Фактически количество перевезенных пассажиров,  исходя из путевых листов, </w:t>
            </w:r>
            <w:r w:rsidRPr="007D4073">
              <w:rPr>
                <w:rFonts w:ascii="Times New Roman" w:hAnsi="Times New Roman"/>
                <w:szCs w:val="24"/>
              </w:rPr>
              <w:t xml:space="preserve"> за отчетный период</w:t>
            </w:r>
            <w:r>
              <w:rPr>
                <w:rFonts w:ascii="Times New Roman" w:hAnsi="Times New Roman"/>
                <w:szCs w:val="24"/>
              </w:rPr>
              <w:t xml:space="preserve"> и нарастающим итогом</w:t>
            </w:r>
          </w:p>
        </w:tc>
        <w:tc>
          <w:tcPr>
            <w:tcW w:w="2410" w:type="dxa"/>
            <w:gridSpan w:val="5"/>
            <w:vAlign w:val="center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Фактически недополученные доходы от населения за отчетный период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7D4073">
              <w:rPr>
                <w:rFonts w:ascii="Times New Roman" w:hAnsi="Times New Roman"/>
                <w:szCs w:val="24"/>
              </w:rPr>
              <w:t xml:space="preserve"> руб.</w:t>
            </w:r>
          </w:p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(гр.1-гр.2)*гр.13</w:t>
            </w:r>
          </w:p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(гр.1-гр.2)*гр.14</w:t>
            </w:r>
          </w:p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(гр.1-гр.2)*гр.15</w:t>
            </w:r>
          </w:p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(гр.1-гр.2)*гр.16</w:t>
            </w:r>
          </w:p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(гр.1-гр.2)*гр.17</w:t>
            </w:r>
          </w:p>
        </w:tc>
        <w:tc>
          <w:tcPr>
            <w:tcW w:w="2552" w:type="dxa"/>
            <w:gridSpan w:val="5"/>
            <w:vAlign w:val="center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Корректировка субсидии на следующий квартал (уменьшение или увеличение), руб.</w:t>
            </w:r>
          </w:p>
          <w:p w:rsidR="002F7FF2" w:rsidRDefault="002F7FF2" w:rsidP="00D67549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Гр.22-гр.7</w:t>
            </w:r>
          </w:p>
        </w:tc>
      </w:tr>
      <w:tr w:rsidR="00B53196" w:rsidRPr="007D4073" w:rsidTr="00A40F98">
        <w:tc>
          <w:tcPr>
            <w:tcW w:w="1101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</w:t>
            </w:r>
          </w:p>
        </w:tc>
        <w:tc>
          <w:tcPr>
            <w:tcW w:w="850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2</w:t>
            </w:r>
          </w:p>
        </w:tc>
        <w:tc>
          <w:tcPr>
            <w:tcW w:w="453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3</w:t>
            </w:r>
          </w:p>
        </w:tc>
        <w:tc>
          <w:tcPr>
            <w:tcW w:w="454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4</w:t>
            </w:r>
          </w:p>
        </w:tc>
        <w:tc>
          <w:tcPr>
            <w:tcW w:w="453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5</w:t>
            </w:r>
          </w:p>
        </w:tc>
        <w:tc>
          <w:tcPr>
            <w:tcW w:w="454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6</w:t>
            </w:r>
          </w:p>
        </w:tc>
        <w:tc>
          <w:tcPr>
            <w:tcW w:w="595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7</w:t>
            </w:r>
          </w:p>
        </w:tc>
        <w:tc>
          <w:tcPr>
            <w:tcW w:w="481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8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9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10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11</w:t>
            </w:r>
          </w:p>
        </w:tc>
        <w:tc>
          <w:tcPr>
            <w:tcW w:w="624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12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13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14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15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16</w:t>
            </w:r>
          </w:p>
        </w:tc>
        <w:tc>
          <w:tcPr>
            <w:tcW w:w="624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17</w:t>
            </w:r>
          </w:p>
        </w:tc>
        <w:tc>
          <w:tcPr>
            <w:tcW w:w="453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18</w:t>
            </w:r>
          </w:p>
        </w:tc>
        <w:tc>
          <w:tcPr>
            <w:tcW w:w="454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19</w:t>
            </w:r>
          </w:p>
        </w:tc>
        <w:tc>
          <w:tcPr>
            <w:tcW w:w="453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20</w:t>
            </w:r>
          </w:p>
        </w:tc>
        <w:tc>
          <w:tcPr>
            <w:tcW w:w="454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21</w:t>
            </w:r>
          </w:p>
        </w:tc>
        <w:tc>
          <w:tcPr>
            <w:tcW w:w="596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22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23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24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25</w:t>
            </w:r>
          </w:p>
        </w:tc>
        <w:tc>
          <w:tcPr>
            <w:tcW w:w="482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26</w:t>
            </w:r>
          </w:p>
        </w:tc>
        <w:tc>
          <w:tcPr>
            <w:tcW w:w="624" w:type="dxa"/>
          </w:tcPr>
          <w:p w:rsidR="00B53196" w:rsidRPr="007D4073" w:rsidRDefault="00B53196" w:rsidP="00D67549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7D4073">
              <w:rPr>
                <w:rFonts w:ascii="Times New Roman" w:hAnsi="Times New Roman"/>
                <w:i/>
                <w:sz w:val="18"/>
                <w:szCs w:val="24"/>
              </w:rPr>
              <w:t>27</w:t>
            </w:r>
          </w:p>
        </w:tc>
      </w:tr>
      <w:tr w:rsidR="00B53196" w:rsidRPr="007D4073" w:rsidTr="00A40F98">
        <w:trPr>
          <w:cantSplit/>
          <w:trHeight w:val="2040"/>
        </w:trPr>
        <w:tc>
          <w:tcPr>
            <w:tcW w:w="1101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3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1 кв.</w:t>
            </w:r>
          </w:p>
        </w:tc>
        <w:tc>
          <w:tcPr>
            <w:tcW w:w="454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2 кв.</w:t>
            </w:r>
          </w:p>
        </w:tc>
        <w:tc>
          <w:tcPr>
            <w:tcW w:w="453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3 кв.</w:t>
            </w:r>
          </w:p>
        </w:tc>
        <w:tc>
          <w:tcPr>
            <w:tcW w:w="454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4 кв.</w:t>
            </w:r>
          </w:p>
        </w:tc>
        <w:tc>
          <w:tcPr>
            <w:tcW w:w="595" w:type="dxa"/>
            <w:textDirection w:val="btLr"/>
          </w:tcPr>
          <w:p w:rsidR="00B53196" w:rsidRPr="007D4073" w:rsidRDefault="00B53196" w:rsidP="00A40F98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Нарастающим итогом</w:t>
            </w:r>
          </w:p>
        </w:tc>
        <w:tc>
          <w:tcPr>
            <w:tcW w:w="481" w:type="dxa"/>
            <w:textDirection w:val="btLr"/>
          </w:tcPr>
          <w:p w:rsidR="00B53196" w:rsidRPr="007D4073" w:rsidRDefault="00B53196" w:rsidP="00A40F98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1 кв.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2 кв.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3 кв.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4 кв.</w:t>
            </w:r>
          </w:p>
        </w:tc>
        <w:tc>
          <w:tcPr>
            <w:tcW w:w="624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Нарастающим итогом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1 кв.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2 кв.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3 кв.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4 кв.</w:t>
            </w:r>
          </w:p>
        </w:tc>
        <w:tc>
          <w:tcPr>
            <w:tcW w:w="624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Нарастающим итогом</w:t>
            </w:r>
          </w:p>
        </w:tc>
        <w:tc>
          <w:tcPr>
            <w:tcW w:w="453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1 кв.</w:t>
            </w:r>
          </w:p>
        </w:tc>
        <w:tc>
          <w:tcPr>
            <w:tcW w:w="454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2 кв.</w:t>
            </w:r>
          </w:p>
        </w:tc>
        <w:tc>
          <w:tcPr>
            <w:tcW w:w="453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3 кв.</w:t>
            </w:r>
          </w:p>
        </w:tc>
        <w:tc>
          <w:tcPr>
            <w:tcW w:w="454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4 кв.</w:t>
            </w:r>
          </w:p>
        </w:tc>
        <w:tc>
          <w:tcPr>
            <w:tcW w:w="596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Нарастающим итогом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1 кв.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2 кв.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3 кв.</w:t>
            </w:r>
          </w:p>
        </w:tc>
        <w:tc>
          <w:tcPr>
            <w:tcW w:w="482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4 кв.</w:t>
            </w:r>
          </w:p>
        </w:tc>
        <w:tc>
          <w:tcPr>
            <w:tcW w:w="624" w:type="dxa"/>
            <w:textDirection w:val="btLr"/>
          </w:tcPr>
          <w:p w:rsidR="00B53196" w:rsidRPr="007D4073" w:rsidRDefault="00B53196" w:rsidP="00D67549">
            <w:pPr>
              <w:ind w:left="113" w:right="113"/>
              <w:rPr>
                <w:rFonts w:ascii="Times New Roman" w:hAnsi="Times New Roman"/>
                <w:szCs w:val="24"/>
              </w:rPr>
            </w:pPr>
            <w:r w:rsidRPr="007D4073">
              <w:rPr>
                <w:rFonts w:ascii="Times New Roman" w:hAnsi="Times New Roman"/>
                <w:szCs w:val="24"/>
              </w:rPr>
              <w:t>Нарастающим итогом</w:t>
            </w:r>
          </w:p>
        </w:tc>
      </w:tr>
      <w:tr w:rsidR="00B53196" w:rsidRPr="007D4073" w:rsidTr="00A40F98">
        <w:tc>
          <w:tcPr>
            <w:tcW w:w="1101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gridSpan w:val="5"/>
          </w:tcPr>
          <w:p w:rsidR="00B53196" w:rsidRPr="007D4073" w:rsidRDefault="00B53196" w:rsidP="00A40F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1" w:type="dxa"/>
          </w:tcPr>
          <w:p w:rsidR="00B53196" w:rsidRPr="007D4073" w:rsidRDefault="00B53196" w:rsidP="00A40F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3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3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6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</w:tr>
      <w:tr w:rsidR="00B53196" w:rsidRPr="007D4073" w:rsidTr="00A40F98">
        <w:tc>
          <w:tcPr>
            <w:tcW w:w="1101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gridSpan w:val="5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1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3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3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6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2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4" w:type="dxa"/>
          </w:tcPr>
          <w:p w:rsidR="00B53196" w:rsidRPr="007D4073" w:rsidRDefault="00B53196" w:rsidP="00D67549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B53196" w:rsidRPr="007D4073" w:rsidRDefault="00B53196" w:rsidP="00B5319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3196" w:rsidRPr="007D4073" w:rsidRDefault="00B53196" w:rsidP="00B5319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4073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Приложение:</w:t>
      </w:r>
    </w:p>
    <w:p w:rsidR="00B53196" w:rsidRPr="007D4073" w:rsidRDefault="00B53196" w:rsidP="00B5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073">
        <w:rPr>
          <w:rFonts w:ascii="Times New Roman" w:eastAsia="Calibri" w:hAnsi="Times New Roman" w:cs="Times New Roman"/>
          <w:sz w:val="24"/>
          <w:szCs w:val="24"/>
        </w:rPr>
        <w:t>1)</w:t>
      </w:r>
    </w:p>
    <w:p w:rsidR="00B53196" w:rsidRPr="007D4073" w:rsidRDefault="00B53196" w:rsidP="00B5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073">
        <w:rPr>
          <w:rFonts w:ascii="Times New Roman" w:eastAsia="Calibri" w:hAnsi="Times New Roman" w:cs="Times New Roman"/>
          <w:sz w:val="24"/>
          <w:szCs w:val="24"/>
        </w:rPr>
        <w:t>2)</w:t>
      </w:r>
    </w:p>
    <w:p w:rsidR="00B53196" w:rsidRPr="007D4073" w:rsidRDefault="00B53196" w:rsidP="00B5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073">
        <w:rPr>
          <w:rFonts w:ascii="Times New Roman" w:eastAsia="Calibri" w:hAnsi="Times New Roman" w:cs="Times New Roman"/>
          <w:sz w:val="24"/>
          <w:szCs w:val="24"/>
        </w:rPr>
        <w:t>и т.д.</w:t>
      </w:r>
    </w:p>
    <w:p w:rsidR="00B53196" w:rsidRPr="007D4073" w:rsidRDefault="00B53196" w:rsidP="00B531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4073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________________________________</w:t>
      </w:r>
    </w:p>
    <w:p w:rsidR="00B53196" w:rsidRPr="007D4073" w:rsidRDefault="00B53196" w:rsidP="00B53196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407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Главный бухгалтер ________________________________</w:t>
      </w:r>
    </w:p>
    <w:p w:rsidR="00B53196" w:rsidRPr="007D4073" w:rsidRDefault="00B53196" w:rsidP="00B531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40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М.П.</w:t>
      </w:r>
    </w:p>
    <w:p w:rsidR="00B53196" w:rsidRPr="007D4073" w:rsidRDefault="00B53196" w:rsidP="00B531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"___" __________ 202__</w:t>
      </w:r>
      <w:r w:rsidRPr="007D40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B53196" w:rsidRDefault="00B531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53196" w:rsidRDefault="00B53196" w:rsidP="00B5319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53196" w:rsidSect="007960A7"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p w:rsidR="00DE4A08" w:rsidRDefault="00DE4A08" w:rsidP="00DE4A08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DE4A08" w:rsidRDefault="00DE4A08" w:rsidP="00DE4A08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Правительства </w:t>
      </w:r>
    </w:p>
    <w:p w:rsidR="00DE4A08" w:rsidRDefault="00DE4A08" w:rsidP="00DE4A08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Южная Осетия </w:t>
      </w:r>
    </w:p>
    <w:p w:rsidR="00DE4A08" w:rsidRDefault="00DE4A08" w:rsidP="00DE4A08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2038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2020 года №</w:t>
      </w:r>
      <w:r w:rsidR="00A20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</w:p>
    <w:p w:rsidR="00B53196" w:rsidRPr="00D33056" w:rsidRDefault="00B53196" w:rsidP="00B53196">
      <w:pPr>
        <w:pStyle w:val="a9"/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left="3540" w:firstLine="567"/>
        <w:jc w:val="right"/>
        <w:outlineLvl w:val="0"/>
      </w:pPr>
    </w:p>
    <w:p w:rsidR="00B53196" w:rsidRDefault="00B53196" w:rsidP="00B53196">
      <w:pPr>
        <w:pStyle w:val="a9"/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left="3540" w:firstLine="567"/>
        <w:jc w:val="right"/>
        <w:outlineLvl w:val="0"/>
      </w:pPr>
    </w:p>
    <w:p w:rsidR="00B53196" w:rsidRPr="00D33056" w:rsidRDefault="00B53196" w:rsidP="00B53196">
      <w:pPr>
        <w:pStyle w:val="a9"/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left="3540" w:firstLine="567"/>
        <w:jc w:val="right"/>
        <w:outlineLvl w:val="0"/>
      </w:pPr>
    </w:p>
    <w:p w:rsidR="00B53196" w:rsidRPr="00A40F98" w:rsidRDefault="00B53196" w:rsidP="006C66CE">
      <w:pPr>
        <w:pStyle w:val="a9"/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left="0" w:firstLine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40F98"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:rsidR="006C66CE" w:rsidRDefault="00B53196" w:rsidP="006C66CE">
      <w:pPr>
        <w:pStyle w:val="a9"/>
        <w:tabs>
          <w:tab w:val="left" w:pos="4678"/>
        </w:tabs>
        <w:autoSpaceDE w:val="0"/>
        <w:autoSpaceDN w:val="0"/>
        <w:adjustRightInd w:val="0"/>
        <w:spacing w:after="0"/>
        <w:ind w:left="0" w:firstLine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40F98">
        <w:rPr>
          <w:rFonts w:ascii="Times New Roman" w:hAnsi="Times New Roman" w:cs="Times New Roman"/>
          <w:sz w:val="24"/>
          <w:szCs w:val="24"/>
        </w:rPr>
        <w:t xml:space="preserve">предоставления в 2020 году Республиканскому государственному унитарному предприятию «Управление автомобильного транспорта </w:t>
      </w:r>
      <w:r w:rsidR="006C66CE">
        <w:rPr>
          <w:rFonts w:ascii="Times New Roman" w:hAnsi="Times New Roman" w:cs="Times New Roman"/>
          <w:sz w:val="24"/>
          <w:szCs w:val="24"/>
        </w:rPr>
        <w:t>–</w:t>
      </w:r>
      <w:r w:rsidRPr="00A40F98">
        <w:rPr>
          <w:rFonts w:ascii="Times New Roman" w:hAnsi="Times New Roman" w:cs="Times New Roman"/>
          <w:sz w:val="24"/>
          <w:szCs w:val="24"/>
        </w:rPr>
        <w:t xml:space="preserve"> Южная Осетия» </w:t>
      </w:r>
    </w:p>
    <w:p w:rsidR="00B53196" w:rsidRPr="00A40F98" w:rsidRDefault="00B53196" w:rsidP="006C66CE">
      <w:pPr>
        <w:pStyle w:val="a9"/>
        <w:tabs>
          <w:tab w:val="left" w:pos="4678"/>
        </w:tabs>
        <w:autoSpaceDE w:val="0"/>
        <w:autoSpaceDN w:val="0"/>
        <w:adjustRightInd w:val="0"/>
        <w:spacing w:after="0"/>
        <w:ind w:left="0" w:firstLine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40F98">
        <w:rPr>
          <w:rFonts w:ascii="Times New Roman" w:hAnsi="Times New Roman" w:cs="Times New Roman"/>
          <w:sz w:val="24"/>
          <w:szCs w:val="24"/>
        </w:rPr>
        <w:t xml:space="preserve">из Государственного бюджета Республики Южная Осетия субсидии с целью возмещения части недополученных доходов, возникающих в 2020 году в связи с осуществлением </w:t>
      </w:r>
      <w:r w:rsidRPr="00A40F98">
        <w:rPr>
          <w:rFonts w:ascii="Times New Roman" w:eastAsia="Calibri" w:hAnsi="Times New Roman" w:cs="Times New Roman"/>
          <w:sz w:val="24"/>
          <w:szCs w:val="24"/>
        </w:rPr>
        <w:t>регулярных перевозок пассажиров и багажа автомобильным транспортом по городским, пригородным и междугородным маршрутам</w:t>
      </w:r>
    </w:p>
    <w:p w:rsidR="00B53196" w:rsidRPr="00A40F98" w:rsidRDefault="00B53196" w:rsidP="00B53196">
      <w:pPr>
        <w:pStyle w:val="a9"/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left="0"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53196" w:rsidRPr="00A40F98" w:rsidRDefault="00B53196" w:rsidP="00B53196">
      <w:pPr>
        <w:pStyle w:val="a9"/>
        <w:tabs>
          <w:tab w:val="left" w:pos="993"/>
          <w:tab w:val="left" w:pos="4678"/>
        </w:tabs>
        <w:autoSpaceDE w:val="0"/>
        <w:autoSpaceDN w:val="0"/>
        <w:adjustRightInd w:val="0"/>
        <w:spacing w:after="0"/>
        <w:ind w:left="0"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960A7" w:rsidRPr="007960A7" w:rsidRDefault="005C47C6" w:rsidP="00583F3C">
      <w:pPr>
        <w:numPr>
          <w:ilvl w:val="0"/>
          <w:numId w:val="11"/>
        </w:num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Общие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960A7">
        <w:rPr>
          <w:rFonts w:ascii="Times New Roman" w:eastAsia="Calibri" w:hAnsi="Times New Roman" w:cs="Times New Roman"/>
          <w:sz w:val="24"/>
          <w:szCs w:val="24"/>
        </w:rPr>
        <w:t>оложения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960A7" w:rsidRPr="007960A7" w:rsidRDefault="007960A7" w:rsidP="00583F3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1. Настоящий Порядок устанавливает цели, порядок и условия предоставления в 2020 году Республиканскому государственному унитарному предприятию «Управление автомобильного транспорта </w:t>
      </w:r>
      <w:r w:rsidR="006C66CE">
        <w:rPr>
          <w:rFonts w:ascii="Times New Roman" w:eastAsia="Calibri" w:hAnsi="Times New Roman" w:cs="Times New Roman"/>
          <w:sz w:val="24"/>
          <w:szCs w:val="24"/>
        </w:rPr>
        <w:t>–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Южная Осетия» (далее </w:t>
      </w:r>
      <w:r w:rsidR="006C66CE">
        <w:rPr>
          <w:rFonts w:ascii="Times New Roman" w:eastAsia="Calibri" w:hAnsi="Times New Roman" w:cs="Times New Roman"/>
          <w:sz w:val="24"/>
          <w:szCs w:val="24"/>
        </w:rPr>
        <w:t>–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Предприятие) из Государственного бюджета Республики Южная Осетия субсидии с целью возмещения части недополученных доходов, возникающих в 2020 году в связи с осуществлением регулярных перевозок пассажиров и багажа автомобильным транспортом по городским, пригородным и междугородным маршрутам, а также определяет порядок осуществления контроля за соблюдением условий, целей и порядка предоставления субсидии (далее – субсидия).</w:t>
      </w:r>
    </w:p>
    <w:p w:rsidR="007960A7" w:rsidRPr="007960A7" w:rsidRDefault="007960A7" w:rsidP="00583F3C">
      <w:pPr>
        <w:tabs>
          <w:tab w:val="left" w:pos="993"/>
          <w:tab w:val="left" w:pos="4678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2. Целью предоставления субсидии является возмещение Предприятию части недополученных доходов, возникающих вследствие осуществления регулярных перевозок пассажиров и багажа автомобильным транспортом по городским, пригородным и междугородным маршрутам по тарифу, утвержденному в установленном порядке Правительством Республики Южная Осетия ниже экономически обоснованного уровня. </w:t>
      </w:r>
    </w:p>
    <w:p w:rsidR="007960A7" w:rsidRPr="007960A7" w:rsidRDefault="007960A7" w:rsidP="00583F3C">
      <w:pPr>
        <w:tabs>
          <w:tab w:val="left" w:pos="993"/>
          <w:tab w:val="left" w:pos="4678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3. Главным распорядителем бюджетных средств по предоставлению субсидий является Комитет промышленности, транспорта и энергетики Республики Южная Осетия (далее – Комитет). Субсидии предоставляются в соответствии со сводной бюджетной росписью в пределах лимитов бюджетных обязательств, утвержденных главному распорядителю бюджетных средств на соответствующий финансовый год на цели, установленные в пункте 2 настоящего Порядка.</w:t>
      </w:r>
    </w:p>
    <w:p w:rsidR="007960A7" w:rsidRPr="007960A7" w:rsidRDefault="007960A7" w:rsidP="00583F3C">
      <w:pPr>
        <w:numPr>
          <w:ilvl w:val="0"/>
          <w:numId w:val="12"/>
        </w:numPr>
        <w:tabs>
          <w:tab w:val="left" w:pos="284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Для целей настоящего Порядка используемые понятия означают следующее:</w:t>
      </w:r>
    </w:p>
    <w:p w:rsidR="007960A7" w:rsidRPr="007960A7" w:rsidRDefault="007960A7" w:rsidP="00583F3C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установленный порядок – Основы ценообразования и Порядок регулирования цен (тарифов) на регулярные перевозки пассажиров и багажа автомобильным транспортом по городским, пригородным и международным маршрутам, утвержденные Постановлением Правительства Республики Южная Осетия</w:t>
      </w:r>
      <w:r w:rsidR="00B46C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6C10" w:rsidRPr="007960A7">
        <w:rPr>
          <w:rFonts w:ascii="Times New Roman" w:eastAsia="Calibri" w:hAnsi="Times New Roman" w:cs="Times New Roman"/>
          <w:sz w:val="24"/>
          <w:szCs w:val="24"/>
        </w:rPr>
        <w:t>от 25 июня 2018 г</w:t>
      </w:r>
      <w:r w:rsidR="00B46C10">
        <w:rPr>
          <w:rFonts w:ascii="Times New Roman" w:eastAsia="Calibri" w:hAnsi="Times New Roman" w:cs="Times New Roman"/>
          <w:sz w:val="24"/>
          <w:szCs w:val="24"/>
        </w:rPr>
        <w:t>ода</w:t>
      </w:r>
      <w:r w:rsidR="00B46C10" w:rsidRPr="007960A7">
        <w:rPr>
          <w:rFonts w:ascii="Times New Roman" w:eastAsia="Calibri" w:hAnsi="Times New Roman" w:cs="Times New Roman"/>
          <w:sz w:val="24"/>
          <w:szCs w:val="24"/>
        </w:rPr>
        <w:t xml:space="preserve"> № 37</w:t>
      </w:r>
      <w:r w:rsidRPr="007960A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960A7" w:rsidRPr="007960A7" w:rsidRDefault="007960A7" w:rsidP="00583F3C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экономически обоснованный уровень тарифа, рассчитанный Министерством экономического развития Республики Южная Осетия в соответствии с Постановлением Правительства Республики Южная Осетия от 25 июня 2018 г</w:t>
      </w:r>
      <w:r w:rsidR="00B46C10">
        <w:rPr>
          <w:rFonts w:ascii="Times New Roman" w:eastAsia="Calibri" w:hAnsi="Times New Roman" w:cs="Times New Roman"/>
          <w:sz w:val="24"/>
          <w:szCs w:val="24"/>
        </w:rPr>
        <w:t>ода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№ 37 «Об </w:t>
      </w:r>
      <w:r w:rsidR="00B46C10">
        <w:rPr>
          <w:rFonts w:ascii="Times New Roman" w:eastAsia="Calibri" w:hAnsi="Times New Roman" w:cs="Times New Roman"/>
          <w:sz w:val="24"/>
          <w:szCs w:val="24"/>
        </w:rPr>
        <w:t>О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сновах ценообразования и порядке регулирования цен (тарифов) на регулярные перевозки пассажиров и багажа автомобильным транспортом по городским, пригородным и </w:t>
      </w:r>
      <w:r w:rsidRPr="007960A7">
        <w:rPr>
          <w:rFonts w:ascii="Times New Roman" w:eastAsia="Calibri" w:hAnsi="Times New Roman" w:cs="Times New Roman"/>
          <w:sz w:val="24"/>
          <w:szCs w:val="24"/>
        </w:rPr>
        <w:lastRenderedPageBreak/>
        <w:t>междугородным маршрутам, осуществляемые государственными унитарными предприятиями Республики Южная Осетия», и обеспечивающий минимально необходимый уровень возмещения экономически обоснованных затрат на оказание услуг по перевозке пассажиров с учетом принятой производственной программы предприятия по повышению эффективности деятельности организаций;</w:t>
      </w:r>
    </w:p>
    <w:p w:rsidR="007960A7" w:rsidRPr="007960A7" w:rsidRDefault="007960A7" w:rsidP="00583F3C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недополученные доходы – доходы, требуемые для покрытия экономически обоснованных затрат в связи с осуществлением регулярных перевозок пассажиров и багажа автомобильным транспортом по городским, пригородным и междугородным маршрутам, которые Предприятие могло бы получить в текущем финансовом году в случае установления тарифа на текущий год на экономически обоснованном уровне.</w:t>
      </w:r>
    </w:p>
    <w:p w:rsidR="007960A7" w:rsidRPr="007960A7" w:rsidRDefault="007960A7" w:rsidP="00583F3C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Иные понятия, используемые в настоящем Порядке, применяются в значениях, установленных Постановлением Правительства Республики Южная Осетия от 25 июня 2018 г</w:t>
      </w:r>
      <w:r w:rsidR="008E26F2">
        <w:rPr>
          <w:rFonts w:ascii="Times New Roman" w:eastAsia="Calibri" w:hAnsi="Times New Roman" w:cs="Times New Roman"/>
          <w:sz w:val="24"/>
          <w:szCs w:val="24"/>
        </w:rPr>
        <w:t>ода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№ 37</w:t>
      </w:r>
      <w:r w:rsidR="008E26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60A7">
        <w:rPr>
          <w:rFonts w:ascii="Times New Roman" w:eastAsia="Calibri" w:hAnsi="Times New Roman" w:cs="Times New Roman"/>
          <w:sz w:val="24"/>
          <w:szCs w:val="24"/>
        </w:rPr>
        <w:t>«Об основах ценообразования и порядке регулирования цен (тарифов) на регулярные перевозки пассажиров и багажа автомобильным транспортом по городским, пригородным и междугородным маршрутам, осуществляемые государственными унитарными предприятиями Республики Южная Осетия» и иными нормативными правовыми актами Республики Южная Осетия.</w:t>
      </w:r>
    </w:p>
    <w:p w:rsidR="007960A7" w:rsidRPr="007960A7" w:rsidRDefault="007960A7" w:rsidP="00583F3C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960A7" w:rsidRPr="007960A7" w:rsidRDefault="007960A7" w:rsidP="00583F3C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960A7" w:rsidRPr="007960A7" w:rsidRDefault="005C47C6" w:rsidP="00583F3C">
      <w:pPr>
        <w:numPr>
          <w:ilvl w:val="0"/>
          <w:numId w:val="11"/>
        </w:num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960A7">
        <w:rPr>
          <w:rFonts w:ascii="Times New Roman" w:eastAsia="Calibri" w:hAnsi="Times New Roman" w:cs="Times New Roman"/>
          <w:sz w:val="24"/>
          <w:szCs w:val="24"/>
        </w:rPr>
        <w:t>орядок предоставления субсидии</w:t>
      </w:r>
    </w:p>
    <w:p w:rsidR="007960A7" w:rsidRPr="007960A7" w:rsidRDefault="007960A7" w:rsidP="00583F3C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960A7" w:rsidRPr="007960A7" w:rsidRDefault="007960A7" w:rsidP="00583F3C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Условия предоставления субсидии</w:t>
      </w:r>
    </w:p>
    <w:p w:rsidR="007960A7" w:rsidRPr="007960A7" w:rsidRDefault="007960A7" w:rsidP="00583F3C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16"/>
          <w:szCs w:val="24"/>
        </w:rPr>
      </w:pPr>
    </w:p>
    <w:p w:rsidR="007960A7" w:rsidRPr="007960A7" w:rsidRDefault="007960A7" w:rsidP="00583F3C">
      <w:pPr>
        <w:numPr>
          <w:ilvl w:val="0"/>
          <w:numId w:val="12"/>
        </w:numPr>
        <w:tabs>
          <w:tab w:val="left" w:pos="993"/>
          <w:tab w:val="left" w:pos="1134"/>
          <w:tab w:val="left" w:pos="4678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Субсидии предоставляется Предприятию на безвозмездной и безвозвратной основе. </w:t>
      </w:r>
    </w:p>
    <w:p w:rsidR="007960A7" w:rsidRPr="007960A7" w:rsidRDefault="007960A7" w:rsidP="00583F3C">
      <w:pPr>
        <w:numPr>
          <w:ilvl w:val="0"/>
          <w:numId w:val="12"/>
        </w:num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Субсидии предоставляется Предприятию при соблюдении условий</w:t>
      </w:r>
      <w:r w:rsidR="00025854">
        <w:rPr>
          <w:rFonts w:ascii="Times New Roman" w:eastAsia="Calibri" w:hAnsi="Times New Roman" w:cs="Times New Roman"/>
          <w:sz w:val="24"/>
          <w:szCs w:val="24"/>
        </w:rPr>
        <w:t>,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Правилами реализации отдельных мер государственной поддержки населения в целях обеспечения доступности транспортных услуг в связи с государственным регулированием тарифов на регулярные перевозки пассажиров и багажа автомобильным транспортом по городским, пригородным и междугородным маршрутам, осуществляемые Республиканским государственным унитарным предприятием «Управление автомобильного транспорта – Южная Осетия» (далее – Правила).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Перечень документов, представляемых для получения субсидии, состав сведений </w:t>
      </w:r>
      <w:r w:rsidRPr="007960A7">
        <w:rPr>
          <w:rFonts w:ascii="Times New Roman" w:eastAsia="Calibri" w:hAnsi="Times New Roman" w:cs="Times New Roman"/>
          <w:sz w:val="24"/>
          <w:szCs w:val="24"/>
        </w:rPr>
        <w:br/>
        <w:t>в них, требования к оформлению и порядку представления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24"/>
        </w:rPr>
      </w:pPr>
    </w:p>
    <w:p w:rsidR="007960A7" w:rsidRPr="007960A7" w:rsidRDefault="007960A7" w:rsidP="00583F3C">
      <w:pPr>
        <w:numPr>
          <w:ilvl w:val="0"/>
          <w:numId w:val="12"/>
        </w:num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Для получения субсидии Предприятие представляет единовременно в Комитет следующие документы, </w:t>
      </w:r>
      <w:r w:rsidRPr="007960A7">
        <w:rPr>
          <w:rFonts w:ascii="Times New Roman" w:eastAsia="Times New Roman" w:hAnsi="Times New Roman" w:cs="Times New Roman"/>
          <w:sz w:val="24"/>
          <w:szCs w:val="24"/>
        </w:rPr>
        <w:t>заверенные подписями руководителя, главного бухгалтера и печатью Предприятия</w:t>
      </w:r>
      <w:r w:rsidRPr="007960A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а) заявление о предоставлении субсидии по форме, утвержденной Правилами;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б) выписку из Единого государственного реестра юридических лиц, выданную не ранее чем за 1 месяц до подачи заявления;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в) копии учредительных документов, заверенные в надлежащем порядке;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г) копию свидетельства о постановке на налоговый учет, заверенную в надлежащем порядке;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lastRenderedPageBreak/>
        <w:t>д) заверенные надлежащим образом копии документов, подтверждающих полномочия единоличного исполнительного органа Предприятия и главного бухгалтера Предприятия (приказ, распоряжение о назначении, приказ о вступлении в должность, трудовой договор, доверенность и др.);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е) справку налогового органа об отсутствии у Предприятия неурегулированной задолженности по налогам, сборам и иным обязательным платежам, выданную на дату не ранее чем за 1 месяц до подачи заявления;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ж) справку Пенсионного фонда Республики Южная Осетия об отсутствии у Предприятия неурегулированной задолженности по обязательным платежам во внебюджетный фонд, выданную на дату не ранее чем за 1 месяц до подачи заявления;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з) справку Предприятия о том, что Предприятие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и) справку об отсутствии у руководителя, главного бухгалтера Предприятия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преступления, выданную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на дату не ранее чем за 1 месяц до подачи заявления;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к)</w:t>
      </w:r>
      <w:r w:rsidR="00B27F1C">
        <w:rPr>
          <w:rFonts w:ascii="Times New Roman" w:eastAsia="Calibri" w:hAnsi="Times New Roman" w:cs="Times New Roman"/>
          <w:sz w:val="24"/>
          <w:szCs w:val="24"/>
        </w:rPr>
        <w:t> </w:t>
      </w:r>
      <w:r w:rsidRPr="007960A7">
        <w:rPr>
          <w:rFonts w:ascii="Times New Roman" w:eastAsia="Calibri" w:hAnsi="Times New Roman" w:cs="Times New Roman"/>
          <w:sz w:val="24"/>
          <w:szCs w:val="24"/>
        </w:rPr>
        <w:t>реквизиты правового акта Правительства Республики Южная Осетия об установлении тарифов на осуществление регулярных перевозок пассажиров и багажа автомобильным транспортом по городским, пригородным и междугородным маршрутам на текущий год;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л)</w:t>
      </w:r>
      <w:r w:rsidR="00B27F1C">
        <w:rPr>
          <w:rFonts w:ascii="Times New Roman" w:eastAsia="Calibri" w:hAnsi="Times New Roman" w:cs="Times New Roman"/>
          <w:sz w:val="24"/>
          <w:szCs w:val="24"/>
        </w:rPr>
        <w:t> </w:t>
      </w:r>
      <w:r w:rsidRPr="007960A7">
        <w:rPr>
          <w:rFonts w:ascii="Times New Roman" w:eastAsia="Calibri" w:hAnsi="Times New Roman" w:cs="Times New Roman"/>
          <w:sz w:val="24"/>
          <w:szCs w:val="24"/>
        </w:rPr>
        <w:t>предварительный расчет размера субсидии, выполненный по форме, утвержденной Правилами;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м)</w:t>
      </w:r>
      <w:r w:rsidR="00B27F1C">
        <w:rPr>
          <w:rFonts w:ascii="Times New Roman" w:eastAsia="Calibri" w:hAnsi="Times New Roman" w:cs="Times New Roman"/>
          <w:sz w:val="24"/>
          <w:szCs w:val="24"/>
        </w:rPr>
        <w:t> </w:t>
      </w:r>
      <w:r w:rsidRPr="007960A7">
        <w:rPr>
          <w:rFonts w:ascii="Times New Roman" w:eastAsia="Calibri" w:hAnsi="Times New Roman" w:cs="Times New Roman"/>
          <w:sz w:val="24"/>
          <w:szCs w:val="24"/>
        </w:rPr>
        <w:t>надлежащим образом заверенные копии утвержденного плана финансово-хозяйственной деятельности Предприятия на текущий год и утвержденного отчета о выполнении плана финансово-хозяйственной деятельности за предыдущий год.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8. Заявление и документы предоставляются в Комитет или направляются заказным письмом с уведомлением о вручении.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Порядок рассмотрения документов, представленных для получения субсидии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6"/>
          <w:szCs w:val="24"/>
        </w:rPr>
      </w:pP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9.</w:t>
      </w:r>
      <w:r w:rsidR="00D06777">
        <w:rPr>
          <w:rFonts w:ascii="Times New Roman" w:eastAsia="Calibri" w:hAnsi="Times New Roman" w:cs="Times New Roman"/>
          <w:sz w:val="24"/>
          <w:szCs w:val="24"/>
        </w:rPr>
        <w:t> </w:t>
      </w:r>
      <w:r w:rsidRPr="007960A7">
        <w:rPr>
          <w:rFonts w:ascii="Times New Roman" w:eastAsia="Calibri" w:hAnsi="Times New Roman" w:cs="Times New Roman"/>
          <w:sz w:val="24"/>
          <w:szCs w:val="24"/>
        </w:rPr>
        <w:t>Комитет в течение 20 рабочих дней со дня поступления документов, предусмотренных в пункте 7 настоящего Порядка, рассматривает их на предмет: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а) соблюдения Предприятием условий предоставления субсидии, предусмотренных в пункте 6 настоящего Порядка;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б) соответствия представленных документов, </w:t>
      </w:r>
      <w:r w:rsidR="00D06777">
        <w:rPr>
          <w:rFonts w:ascii="Times New Roman" w:eastAsia="Calibri" w:hAnsi="Times New Roman" w:cs="Times New Roman"/>
          <w:sz w:val="24"/>
          <w:szCs w:val="24"/>
        </w:rPr>
        <w:t xml:space="preserve">их </w:t>
      </w:r>
      <w:r w:rsidR="00B10D4B" w:rsidRPr="007960A7">
        <w:rPr>
          <w:rFonts w:ascii="Times New Roman" w:eastAsia="Calibri" w:hAnsi="Times New Roman" w:cs="Times New Roman"/>
          <w:sz w:val="24"/>
          <w:szCs w:val="24"/>
        </w:rPr>
        <w:t xml:space="preserve">оформления </w:t>
      </w:r>
      <w:r w:rsidR="00B10D4B">
        <w:rPr>
          <w:rFonts w:ascii="Times New Roman" w:eastAsia="Calibri" w:hAnsi="Times New Roman" w:cs="Times New Roman"/>
          <w:sz w:val="24"/>
          <w:szCs w:val="24"/>
        </w:rPr>
        <w:t xml:space="preserve">и состава сведений в них </w:t>
      </w:r>
      <w:r w:rsidRPr="007960A7">
        <w:rPr>
          <w:rFonts w:ascii="Times New Roman" w:eastAsia="Calibri" w:hAnsi="Times New Roman" w:cs="Times New Roman"/>
          <w:sz w:val="24"/>
          <w:szCs w:val="24"/>
        </w:rPr>
        <w:t>требованиям, установленным настоящим Порядком.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10.</w:t>
      </w:r>
      <w:r w:rsidR="00D06777">
        <w:rPr>
          <w:rFonts w:ascii="Times New Roman" w:eastAsia="Calibri" w:hAnsi="Times New Roman" w:cs="Times New Roman"/>
          <w:sz w:val="24"/>
          <w:szCs w:val="24"/>
        </w:rPr>
        <w:t> </w:t>
      </w:r>
      <w:r w:rsidRPr="007960A7">
        <w:rPr>
          <w:rFonts w:ascii="Times New Roman" w:eastAsia="Calibri" w:hAnsi="Times New Roman" w:cs="Times New Roman"/>
          <w:sz w:val="24"/>
          <w:szCs w:val="24"/>
        </w:rPr>
        <w:t>По итогам рассмотрения документов, указанных в пункте 7 настоящего Порядка, Комитет в срок, установленный в пункте 9 настоящего Порядка: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а)</w:t>
      </w:r>
      <w:r w:rsidR="00B27F1C">
        <w:rPr>
          <w:rFonts w:ascii="Times New Roman" w:eastAsia="Calibri" w:hAnsi="Times New Roman" w:cs="Times New Roman"/>
          <w:sz w:val="24"/>
          <w:szCs w:val="24"/>
        </w:rPr>
        <w:t> </w:t>
      </w:r>
      <w:r w:rsidRPr="007960A7">
        <w:rPr>
          <w:rFonts w:ascii="Times New Roman" w:eastAsia="Calibri" w:hAnsi="Times New Roman" w:cs="Times New Roman"/>
          <w:sz w:val="24"/>
          <w:szCs w:val="24"/>
        </w:rPr>
        <w:t>оценивает представленный предварительный расчет размера субсидии и проводит расчет размера субсидии;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б) принимает решение о предоставлении или об отказе в предоставлении субсидии по основаниям, предусмотренным в пункте 11 настоящего Порядка.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lastRenderedPageBreak/>
        <w:t>11. В предоставлении субсидии должно быть отказано в любом из перечисленных случаев: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а) документы, указанные в пункте 7 настоящего Порядка, представлены с нарушением требований к их перечню, составу сведений и оформлению, установленных настоящим Порядком;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б) сведения, представленные Предприятием, являются недостоверными;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в) не соблюдены условия предоставления субсидии, установленные в пункте 6 настоящих Правил;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г) отсутствуют лимиты бюджетных обязательств, предусмотренные главному распорядителю бюджетных средств на эти цели в Государственном бюджете Республики Южная Осетия на соответствующий финансовый год.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12. В случае отказа в предоставлении субсидии Комитет в течение 2 рабочих дней с момента истечения срока, установленного в пункте 9 настоящего Порядка, письменно уведомляет Предприятие об отказе с указанием причин отказа.</w:t>
      </w:r>
    </w:p>
    <w:p w:rsidR="007960A7" w:rsidRPr="007960A7" w:rsidRDefault="007960A7" w:rsidP="00583F3C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13. Предприятие в случае устранения обстоятельств, послуживших основанием для отказа в предоставлении субсидии, вправе в течение 20 календарных дней с момента получения уведомления об отказе повторно в том же порядке обратиться в Комитет для получения субсидии.</w:t>
      </w:r>
    </w:p>
    <w:p w:rsidR="007960A7" w:rsidRPr="009179F3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60A7" w:rsidRPr="009179F3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Порядок расчета размера субсидии</w:t>
      </w:r>
    </w:p>
    <w:p w:rsidR="007960A7" w:rsidRPr="009179F3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14. Размер субсидии определяется как разница между платой за услуги по осуществлению регулярных перевозок пассажиров и багажа автомобильным транспортом по городским, пригородным и междугородным маршрутам, рассчитанной по тарифу перевозки 1 пассажира на городских, пригородных и междугородних маршрутах, установленному на текущий год Правительством Республики Южная Осетия и платой за услуги по осуществлению регулярных перевозок пассажиров и багажа автомобильным транспортом по городским, пригородным и междугородным маршрутам, рассчитанной исходя из экономически обоснованного уровня тарифа на текущий год.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15.</w:t>
      </w:r>
      <w:r w:rsidR="009A4ECF">
        <w:rPr>
          <w:rFonts w:ascii="Times New Roman" w:eastAsia="Calibri" w:hAnsi="Times New Roman" w:cs="Times New Roman"/>
          <w:sz w:val="24"/>
          <w:szCs w:val="24"/>
        </w:rPr>
        <w:t> </w:t>
      </w:r>
      <w:r w:rsidRPr="007960A7">
        <w:rPr>
          <w:rFonts w:ascii="Times New Roman" w:eastAsia="Calibri" w:hAnsi="Times New Roman" w:cs="Times New Roman"/>
          <w:sz w:val="24"/>
          <w:szCs w:val="24"/>
        </w:rPr>
        <w:t>Расчет размера субсидии осуществляется Комитетом в соответствии с формулой, указанной в пункте 16 настоящего Порядка, на основании следующей информации: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7960A7">
        <w:rPr>
          <w:rFonts w:ascii="Times New Roman" w:eastAsia="Calibri" w:hAnsi="Times New Roman" w:cs="Times New Roman"/>
          <w:color w:val="0D0D0D"/>
          <w:sz w:val="24"/>
          <w:szCs w:val="24"/>
        </w:rPr>
        <w:t>а) объема перевозки пассажиров, планируемого к перевозке на городских, пригородных и междугородних маршрутах, в соответствии с заключением по результатам экспертизы обоснованности перевозок пассажиров на текущий год, проведенной в установленном порядке Министерством экономического развития Республики Южная Осетия;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б) тарифа на услуги по осуществлению регулярных перевозок пассажиров и багажа автомобильным транспортом по городским, пригородным и междугородным маршрутам</w:t>
      </w:r>
      <w:r w:rsidRPr="007960A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  <w:r w:rsidRPr="007960A7">
        <w:rPr>
          <w:rFonts w:ascii="Times New Roman" w:eastAsia="Calibri" w:hAnsi="Times New Roman" w:cs="Times New Roman"/>
          <w:sz w:val="24"/>
          <w:szCs w:val="24"/>
        </w:rPr>
        <w:t>установленного на текущий год Правительством Республики Южная Осетия;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в) экономически обоснованного уровня тарифа на услуги по осуществлению регулярных перевозок пассажиров и багажа автомобильным транспортом по городским, пригородным и междугородным маршрутам, рассчитанного Министерством экономического развития Республики Южная Осетия на текущий год.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7960A7">
        <w:rPr>
          <w:rFonts w:ascii="Times New Roman" w:eastAsia="Calibri" w:hAnsi="Times New Roman" w:cs="Times New Roman"/>
          <w:color w:val="262626"/>
          <w:sz w:val="24"/>
          <w:szCs w:val="24"/>
        </w:rPr>
        <w:lastRenderedPageBreak/>
        <w:t>16. Расчет размера субсидии на 12 месяцев текущего года определяется по формуле:</w:t>
      </w:r>
    </w:p>
    <w:p w:rsidR="007960A7" w:rsidRPr="007960A7" w:rsidRDefault="0047492E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62626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62626"/>
                  <w:sz w:val="24"/>
                  <w:szCs w:val="24"/>
                  <w:lang w:val="en-US"/>
                </w:rPr>
                <m:t>R</m:t>
              </m:r>
            </m:e>
            <m:sub/>
          </m:sSub>
          <m:r>
            <w:rPr>
              <w:rFonts w:ascii="Cambria Math" w:eastAsia="Times New Roman" w:hAnsi="Cambria Math" w:cs="Times New Roman"/>
              <w:color w:val="262626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62626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262626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262626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262626"/>
                      <w:sz w:val="24"/>
                      <w:szCs w:val="24"/>
                    </w:rPr>
                    <m:t>эо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262626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262626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262626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262626"/>
                      <w:sz w:val="24"/>
                      <w:szCs w:val="24"/>
                    </w:rPr>
                    <m:t>пер.1пас.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262626"/>
              <w:sz w:val="24"/>
              <w:szCs w:val="24"/>
            </w:rPr>
            <m:t>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62626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62626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color w:val="262626"/>
                  <w:sz w:val="24"/>
                  <w:szCs w:val="24"/>
                </w:rPr>
                <m:t>пас</m:t>
              </m:r>
            </m:sub>
          </m:sSub>
        </m:oMath>
      </m:oMathPara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960A7">
        <w:rPr>
          <w:rFonts w:ascii="Times New Roman" w:eastAsia="Times New Roman" w:hAnsi="Times New Roman" w:cs="Times New Roman"/>
          <w:color w:val="262626"/>
          <w:sz w:val="24"/>
          <w:szCs w:val="24"/>
        </w:rPr>
        <w:t>где: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960A7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R</w:t>
      </w:r>
      <w:r w:rsidRPr="007960A7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– </w:t>
      </w:r>
      <w:r w:rsidR="009179F3">
        <w:rPr>
          <w:rFonts w:ascii="Times New Roman" w:eastAsia="Times New Roman" w:hAnsi="Times New Roman" w:cs="Times New Roman"/>
          <w:color w:val="262626"/>
          <w:sz w:val="24"/>
          <w:szCs w:val="24"/>
        </w:rPr>
        <w:t>р</w:t>
      </w:r>
      <w:r w:rsidRPr="007960A7">
        <w:rPr>
          <w:rFonts w:ascii="Times New Roman" w:eastAsia="Times New Roman" w:hAnsi="Times New Roman" w:cs="Times New Roman"/>
          <w:color w:val="262626"/>
          <w:sz w:val="24"/>
          <w:szCs w:val="24"/>
        </w:rPr>
        <w:t>азмер субсидии;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spellStart"/>
      <w:r w:rsidRPr="007960A7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Тэо</w:t>
      </w:r>
      <w:proofErr w:type="spellEnd"/>
      <w:r w:rsidR="009179F3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</w:t>
      </w:r>
      <w:r w:rsidRPr="007960A7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– </w:t>
      </w:r>
      <w:r w:rsidR="009179F3">
        <w:rPr>
          <w:rFonts w:ascii="Times New Roman" w:eastAsia="Times New Roman" w:hAnsi="Times New Roman" w:cs="Times New Roman"/>
          <w:color w:val="262626"/>
          <w:sz w:val="24"/>
          <w:szCs w:val="24"/>
        </w:rPr>
        <w:t>э</w:t>
      </w:r>
      <w:r w:rsidRPr="007960A7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кономически обоснованный уровень тарифа </w:t>
      </w:r>
      <w:r w:rsidRPr="007960A7">
        <w:rPr>
          <w:rFonts w:ascii="Times New Roman" w:eastAsia="Calibri" w:hAnsi="Times New Roman" w:cs="Times New Roman"/>
          <w:color w:val="262626"/>
          <w:sz w:val="24"/>
          <w:szCs w:val="24"/>
        </w:rPr>
        <w:t>на услуги по регулярным перевозкам пассажиров и багажа автомобильным транспортом,</w:t>
      </w:r>
      <w:r w:rsidRPr="007960A7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рассчитанный </w:t>
      </w:r>
      <w:r w:rsidRPr="007960A7">
        <w:rPr>
          <w:rFonts w:ascii="Times New Roman" w:eastAsia="Calibri" w:hAnsi="Times New Roman" w:cs="Times New Roman"/>
          <w:color w:val="262626"/>
          <w:sz w:val="24"/>
          <w:szCs w:val="24"/>
        </w:rPr>
        <w:t>Министерством экономического развития Республики Южная Осетия на текущий год</w:t>
      </w:r>
      <w:r w:rsidR="00DE4A08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</w:t>
      </w:r>
      <w:r w:rsidRPr="007960A7">
        <w:rPr>
          <w:rFonts w:ascii="Times New Roman" w:eastAsia="Calibri" w:hAnsi="Times New Roman" w:cs="Times New Roman"/>
          <w:color w:val="262626"/>
          <w:sz w:val="24"/>
          <w:szCs w:val="24"/>
        </w:rPr>
        <w:t>(без учета НДС)</w:t>
      </w:r>
      <w:r w:rsidRPr="007960A7">
        <w:rPr>
          <w:rFonts w:ascii="Times New Roman" w:eastAsia="Times New Roman" w:hAnsi="Times New Roman" w:cs="Times New Roman"/>
          <w:color w:val="262626"/>
          <w:sz w:val="24"/>
          <w:szCs w:val="24"/>
        </w:rPr>
        <w:t>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960A7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Тпер.1пас.</w:t>
      </w:r>
      <w:r w:rsidRPr="007960A7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– тариф на перевозку 1 пас. по городским, пригородным и междугородным маршрутам, утвержденный для населения на текущий год Правительством Республики Южная Осетия ниже экономически обоснованного уровня</w:t>
      </w:r>
      <w:r w:rsidR="0057369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Pr="007960A7">
        <w:rPr>
          <w:rFonts w:ascii="Times New Roman" w:eastAsia="Times New Roman" w:hAnsi="Times New Roman" w:cs="Times New Roman"/>
          <w:color w:val="0D0D0D"/>
          <w:sz w:val="24"/>
          <w:szCs w:val="24"/>
        </w:rPr>
        <w:t>(без учета НДС);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7960A7">
        <w:rPr>
          <w:rFonts w:ascii="Times New Roman" w:eastAsia="Times New Roman" w:hAnsi="Times New Roman" w:cs="Times New Roman"/>
          <w:i/>
          <w:color w:val="0D0D0D"/>
          <w:sz w:val="24"/>
          <w:szCs w:val="24"/>
          <w:lang w:val="en-US"/>
        </w:rPr>
        <w:t>Q</w:t>
      </w:r>
      <w:r w:rsidRPr="007960A7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пас</w:t>
      </w:r>
      <w:r w:rsidRPr="007960A7"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Pr="007960A7">
        <w:rPr>
          <w:rFonts w:ascii="Times New Roman" w:eastAsia="Calibri" w:hAnsi="Times New Roman" w:cs="Times New Roman"/>
          <w:color w:val="0D0D0D"/>
          <w:sz w:val="24"/>
          <w:szCs w:val="24"/>
        </w:rPr>
        <w:t>объем пассажиров, планируемый к перевозке на городских, пригородных и междугородних маршрутах на текущий год, рассчитанный в установленном порядке Министерством экономического развития.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7960A7">
        <w:rPr>
          <w:rFonts w:ascii="Times New Roman" w:eastAsia="Calibri" w:hAnsi="Times New Roman" w:cs="Times New Roman"/>
          <w:color w:val="0D0D0D"/>
          <w:sz w:val="24"/>
          <w:szCs w:val="24"/>
        </w:rPr>
        <w:t>17. При расчете размера субсидии не подлежат учету затраты, указанные в абзаце третьем пункта 7 Правил.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Порядок перечисления субсидии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24"/>
        </w:rPr>
      </w:pP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18. Перечисление средств субсидии осуществляет Комитет в соответствии с Законом Республики Южная Осетия «О Государственном бюджете Республики Южная Осетия на 2020 год» и на основании Соглашения о предоставлении субсидии, заключаемого Коми</w:t>
      </w:r>
      <w:r w:rsidR="00E174F7">
        <w:rPr>
          <w:rFonts w:ascii="Times New Roman" w:eastAsia="Calibri" w:hAnsi="Times New Roman" w:cs="Times New Roman"/>
          <w:sz w:val="24"/>
          <w:szCs w:val="24"/>
        </w:rPr>
        <w:t xml:space="preserve">тетом с Предприятием по Форме </w:t>
      </w:r>
      <w:r w:rsidRPr="007960A7">
        <w:rPr>
          <w:rFonts w:ascii="Times New Roman" w:eastAsia="Calibri" w:hAnsi="Times New Roman" w:cs="Times New Roman"/>
          <w:sz w:val="24"/>
          <w:szCs w:val="24"/>
        </w:rPr>
        <w:t>2 к Правилам.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19. Соглашение о предоставлении субсидии вступает в силу с момента его </w:t>
      </w:r>
      <w:r w:rsidRPr="00E974CA">
        <w:rPr>
          <w:rFonts w:ascii="Times New Roman" w:eastAsia="Calibri" w:hAnsi="Times New Roman" w:cs="Times New Roman"/>
          <w:sz w:val="24"/>
          <w:szCs w:val="24"/>
        </w:rPr>
        <w:t>подписания обеими сторонами и действует по 31 декабря 2020 года, а в части исполнения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обязательств, до полного исполнения сторонами своих обязательств.</w:t>
      </w:r>
    </w:p>
    <w:p w:rsidR="007960A7" w:rsidRDefault="007960A7" w:rsidP="00583F3C">
      <w:pPr>
        <w:tabs>
          <w:tab w:val="left" w:pos="993"/>
          <w:tab w:val="left" w:pos="4678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color w:val="0D0D0D"/>
          <w:sz w:val="24"/>
          <w:szCs w:val="24"/>
        </w:rPr>
        <w:t>20.</w:t>
      </w:r>
      <w:r w:rsidRPr="007960A7">
        <w:rPr>
          <w:rFonts w:ascii="Times New Roman" w:eastAsia="Calibri" w:hAnsi="Times New Roman" w:cs="Times New Roman"/>
          <w:color w:val="0D0D0D"/>
          <w:sz w:val="24"/>
          <w:szCs w:val="24"/>
          <w:lang w:val="en-US"/>
        </w:rPr>
        <w:t> </w:t>
      </w:r>
      <w:r w:rsidRPr="007960A7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Перечисление 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субсидии осуществляется ежемесячно в пределах бюджетных ассигнований и лимитов бюджетных обязательств, утвержденных в установленном порядке Законом Республики Южная Осетия «О Государственном бюджете Республики Южная Осетия на 2020 год» Комитету на цели, предусмотренные пунктом 2 настоящего Порядка, и в соответствии с Соглашением о предоставлении субсидии (далее – Соглашение), заключаемым Комитетом с Предприятием по форме согласно </w:t>
      </w:r>
      <w:r w:rsidR="00E174F7">
        <w:rPr>
          <w:rFonts w:ascii="Times New Roman" w:eastAsia="Calibri" w:hAnsi="Times New Roman" w:cs="Times New Roman"/>
          <w:sz w:val="24"/>
          <w:szCs w:val="24"/>
        </w:rPr>
        <w:t>Ф</w:t>
      </w:r>
      <w:r w:rsidRPr="007960A7">
        <w:rPr>
          <w:rFonts w:ascii="Times New Roman" w:eastAsia="Calibri" w:hAnsi="Times New Roman" w:cs="Times New Roman"/>
          <w:sz w:val="24"/>
          <w:szCs w:val="24"/>
        </w:rPr>
        <w:t>орме 2 к Правилам.</w:t>
      </w:r>
    </w:p>
    <w:p w:rsidR="00BC2959" w:rsidRPr="00BC2959" w:rsidRDefault="00BC2959" w:rsidP="00BC295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субсидии может корректироваться в соответствии с представленным Отчетом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целевом использовании субсидии за отчетный период и скорректированным Решением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субсидии.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21. Для перечисления субсидии Комитет за первый квартал текущего года представляет в установленном порядке в Министерство финансов Республики Южная Осетия (далее – Министерство финансов) Соглашение о предоставлении субсидии, а также согласованные Порядок и расчёт размера субсидии.</w:t>
      </w:r>
    </w:p>
    <w:p w:rsidR="00E974CA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22. </w:t>
      </w:r>
      <w:r w:rsidR="00E974CA" w:rsidRPr="00E974CA">
        <w:rPr>
          <w:rFonts w:ascii="Times New Roman" w:hAnsi="Times New Roman" w:cs="Times New Roman"/>
          <w:sz w:val="24"/>
          <w:szCs w:val="24"/>
        </w:rPr>
        <w:t xml:space="preserve">Для перечисления субсидии за каждый из последующих месяцев текущего года Комитет представляет в установленном порядке в Министерство финансов утвержденный Комитетом отчет о целевом использовании средств субсидии за отчетный квартал, согласованный с Министерством экономического развития </w:t>
      </w:r>
      <w:r w:rsidR="00BA329F">
        <w:rPr>
          <w:rFonts w:ascii="Times New Roman" w:hAnsi="Times New Roman" w:cs="Times New Roman"/>
          <w:sz w:val="24"/>
          <w:szCs w:val="24"/>
        </w:rPr>
        <w:t>Республики Южная Осетия</w:t>
      </w:r>
      <w:r w:rsidR="00E974CA" w:rsidRPr="00E974CA">
        <w:rPr>
          <w:rFonts w:ascii="Times New Roman" w:hAnsi="Times New Roman" w:cs="Times New Roman"/>
          <w:sz w:val="24"/>
          <w:szCs w:val="24"/>
        </w:rPr>
        <w:t>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23. Предприятие ежеквартально в срок до 15 числа месяца, следующего за отчетным кварталом, представляет в Комитет и в Министерство экономического развития Республики Южная Осетия отчет о целевом использовании субсидии и копию Соглашения о предоставлении субсидии по формам, утвержденными Правилами. Отчет за 4 квартал предоставляется в срок до </w:t>
      </w:r>
      <w:r w:rsidR="00E974CA">
        <w:rPr>
          <w:rFonts w:ascii="Times New Roman" w:eastAsia="Calibri" w:hAnsi="Times New Roman" w:cs="Times New Roman"/>
          <w:sz w:val="24"/>
          <w:szCs w:val="24"/>
        </w:rPr>
        <w:t>20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января</w:t>
      </w:r>
      <w:r w:rsidR="00BC2959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 w:rsidR="00E974CA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К отчету прилагаются реестры следующих документов: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платежных поручений;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товарных чеков;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закупочных актов;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актов на списание материалов;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д) закупочных актов на горюче-смазочны</w:t>
      </w:r>
      <w:r w:rsidR="00583F3C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материалы</w:t>
      </w: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актов на списание горюче-смазочных материалов;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ведомостей заправки автобусов;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з) талонов на заправку автобусов;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и) путевых листов;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к) договоров поставок;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л) подрядов (оказания услуг);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м) дефектных актов;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н) актов выполненных работ;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о) ведомостей начисления заработной платы и иных документов, подтверждающих целевое использование средств субсидии.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Документы заверяются подписями руководителя, главного бухгалтера и печатью Предприятия.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24. Министерство экономического развития Республики Южная Осетия в течение 5 рабочих дней с момента получения отчета о целевом использовании субсидии осуществляет его проверку с целью установления целевого использования субсидий.</w:t>
      </w:r>
    </w:p>
    <w:p w:rsidR="007960A7" w:rsidRPr="007960A7" w:rsidRDefault="0047492E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="00997C00">
          <w:rPr>
            <w:rFonts w:ascii="Times New Roman" w:eastAsia="Calibri" w:hAnsi="Times New Roman" w:cs="Times New Roman"/>
            <w:sz w:val="24"/>
            <w:szCs w:val="24"/>
          </w:rPr>
          <w:t>Не</w:t>
        </w:r>
        <w:r w:rsidR="007960A7" w:rsidRPr="007960A7">
          <w:rPr>
            <w:rFonts w:ascii="Times New Roman" w:eastAsia="Calibri" w:hAnsi="Times New Roman" w:cs="Times New Roman"/>
            <w:sz w:val="24"/>
            <w:szCs w:val="24"/>
          </w:rPr>
          <w:t>целев</w:t>
        </w:r>
      </w:hyperlink>
      <w:r w:rsidR="007960A7" w:rsidRPr="007960A7">
        <w:rPr>
          <w:rFonts w:ascii="Times New Roman" w:eastAsia="Calibri" w:hAnsi="Times New Roman" w:cs="Times New Roman"/>
          <w:sz w:val="24"/>
          <w:szCs w:val="24"/>
        </w:rPr>
        <w:t>ым использованием средств субсидии признается направление средств субсидии и оплата за ее счет денежных обязательств в целях, не соответствующих полностью или частично целям, определенным законом о бюджете, сводной бюджетной росписью, настоящим Порядком и Соглашением о предоставлении субсидии.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Субсидия должна быть использована по целевому назначению в срок до 31 декабря текущего года.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25. Министерство экономического развития Республики Южная Осетия выдает отрицательное заключение в случаях: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а) нецелевого использования субсидии;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б)</w:t>
      </w:r>
      <w:r w:rsidR="00997C00">
        <w:rPr>
          <w:rFonts w:ascii="Times New Roman" w:eastAsia="Calibri" w:hAnsi="Times New Roman" w:cs="Times New Roman"/>
          <w:sz w:val="24"/>
          <w:szCs w:val="24"/>
        </w:rPr>
        <w:t> </w:t>
      </w:r>
      <w:r w:rsidRPr="007960A7">
        <w:rPr>
          <w:rFonts w:ascii="Times New Roman" w:eastAsia="Calibri" w:hAnsi="Times New Roman" w:cs="Times New Roman"/>
          <w:sz w:val="24"/>
          <w:szCs w:val="24"/>
        </w:rPr>
        <w:t>нарушения условий, предусмотренных Соглашением о предоставлении субсидии.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По результатам проверки отчета Министерство экономического развития Республики Южная Осетия в срок, указанный в пункте 24 настоящего Порядка, готовит положительное заключение о целевом использовании средств субсидии или отрицательное заключение о нецелевом использовании средств субсидии и направляет заключение вместе с отчетом в Комитет. Комитет утверждает отчет о целевом использовании средств субсидии, на который получено положительное заключение Министерства экономического развития Республики Южная Осетия.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Ответственность за полноту и достоверность представляемых отчетов и документов несёт Предприятие.</w:t>
      </w:r>
    </w:p>
    <w:p w:rsidR="006D3F25" w:rsidRPr="005C7A89" w:rsidRDefault="007960A7" w:rsidP="006D3F25">
      <w:pPr>
        <w:pStyle w:val="a9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color w:val="0D0D0D"/>
          <w:sz w:val="24"/>
          <w:szCs w:val="24"/>
        </w:rPr>
        <w:lastRenderedPageBreak/>
        <w:t xml:space="preserve">26. </w:t>
      </w:r>
      <w:r w:rsidR="006D3F25" w:rsidRPr="001D2602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. Размер субсидии </w:t>
      </w:r>
      <w:r w:rsidR="006D3F25">
        <w:rPr>
          <w:rFonts w:ascii="Times New Roman" w:eastAsia="Calibri" w:hAnsi="Times New Roman" w:cs="Times New Roman"/>
          <w:color w:val="262626"/>
          <w:sz w:val="24"/>
          <w:szCs w:val="24"/>
        </w:rPr>
        <w:t>может корректироваться ежеквартально до 15 числа месяца следующего за отчетным кварталом</w:t>
      </w:r>
      <w:r w:rsidR="006D3F25" w:rsidRPr="001D2602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в пределах общего лимита бюджетных обязательств, утвержденных главному распорядителю бюджетных средств на соответствующий финансовый год на соответствующие цели, исходя из данных о фактическом объеме предоставленной услуги за отчетный квартал, который </w:t>
      </w:r>
      <w:r w:rsidR="006D3F25" w:rsidRPr="005C7A89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определяется </w:t>
      </w:r>
      <w:r w:rsidR="006D3F25" w:rsidRPr="007960A7">
        <w:rPr>
          <w:rFonts w:ascii="Times New Roman" w:eastAsia="Calibri" w:hAnsi="Times New Roman" w:cs="Times New Roman"/>
          <w:color w:val="0D0D0D"/>
          <w:sz w:val="24"/>
          <w:szCs w:val="24"/>
        </w:rPr>
        <w:t>исходя из данных о фактическом объеме перевезенных пассажиров по городским, пригородным и междугородным маршрутам за отчетный квартал, который определяется исходя из показаний путевых лист</w:t>
      </w:r>
      <w:r w:rsidR="006D3F25" w:rsidRPr="005C7A89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</w:t>
      </w:r>
      <w:r w:rsidR="006D3F25" w:rsidRPr="005C7A89">
        <w:rPr>
          <w:rFonts w:ascii="Times New Roman" w:hAnsi="Times New Roman" w:cs="Times New Roman"/>
          <w:sz w:val="24"/>
          <w:szCs w:val="24"/>
        </w:rPr>
        <w:t>в случае превышения за отчетный период перечисленного размера субсидии над размером субсидии, рассчитанным исходя из объемов фактически поставленных услуг, размер субсидии уменьшается на сумму излишне перечисленной субсидии;</w:t>
      </w:r>
    </w:p>
    <w:p w:rsidR="006D3F25" w:rsidRPr="001D2602" w:rsidRDefault="006D3F25" w:rsidP="006D3F2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В случае превышения общего перечисленного размера субсидии по состоянию на </w:t>
      </w:r>
      <w:r>
        <w:rPr>
          <w:rFonts w:ascii="Times New Roman" w:eastAsia="Calibri" w:hAnsi="Times New Roman" w:cs="Times New Roman"/>
          <w:sz w:val="24"/>
          <w:szCs w:val="24"/>
        </w:rPr>
        <w:t>31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декабря текущего года над общим размером субсидии, рассчитанным исходя из объемов фактически оказанных услуг, излишне перечисленные денеж</w:t>
      </w:r>
      <w:r>
        <w:rPr>
          <w:rFonts w:ascii="Times New Roman" w:eastAsia="Calibri" w:hAnsi="Times New Roman" w:cs="Times New Roman"/>
          <w:sz w:val="24"/>
          <w:szCs w:val="24"/>
        </w:rPr>
        <w:t>ные средства подлежат возврату Получателем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в Государственный бюджет Республики Южная Осетия в срок до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1D2602">
        <w:rPr>
          <w:rFonts w:ascii="Times New Roman" w:eastAsia="Calibri" w:hAnsi="Times New Roman" w:cs="Times New Roman"/>
          <w:sz w:val="24"/>
          <w:szCs w:val="24"/>
        </w:rPr>
        <w:t xml:space="preserve"> января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2021 года</w:t>
      </w:r>
      <w:r w:rsidRPr="001D26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60A7" w:rsidRPr="007960A7" w:rsidRDefault="007960A7" w:rsidP="006D3F25">
      <w:pPr>
        <w:tabs>
          <w:tab w:val="left" w:pos="993"/>
          <w:tab w:val="left" w:pos="4678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27. Перечисление субсидии получателю субсидии прекращается (дальнейшее перечисление не производится) главным распорядителем бюджетных средств в случае: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а) если Предприятие прекратило оказывать услуги по перевозке пассажиров на городских, пригородных и междугородних маршрутах;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б)</w:t>
      </w:r>
      <w:r w:rsidR="00755DAA">
        <w:rPr>
          <w:rFonts w:ascii="Times New Roman" w:eastAsia="Calibri" w:hAnsi="Times New Roman" w:cs="Times New Roman"/>
          <w:sz w:val="24"/>
          <w:szCs w:val="24"/>
        </w:rPr>
        <w:t> </w:t>
      </w:r>
      <w:r w:rsidRPr="007960A7">
        <w:rPr>
          <w:rFonts w:ascii="Times New Roman" w:eastAsia="Calibri" w:hAnsi="Times New Roman" w:cs="Times New Roman"/>
          <w:sz w:val="24"/>
          <w:szCs w:val="24"/>
        </w:rPr>
        <w:t>отмены или окончания периода действия тарифа, утвержденного Правительством Республики Южная Осетия в установленном порядке;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в)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г) установления в ходе проведения проверки главным распорядителем бюджетных средств, Министерством экономического развития Республики Южная Осетия нарушения Предприятием обязательств, предусмотренных Соглашением о предоставлении субсидии, а также условий, целей и Порядка предоставления субсидий;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д) отрицательного заключения Министерства экономического развития Республики Южная Осетия о нецелевом использовании средств субсидии за отчетный квартал;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proofErr w:type="spellStart"/>
      <w:r w:rsidRPr="007960A7">
        <w:rPr>
          <w:rFonts w:ascii="Times New Roman" w:eastAsia="Calibri" w:hAnsi="Times New Roman" w:cs="Times New Roman"/>
          <w:sz w:val="24"/>
          <w:szCs w:val="24"/>
        </w:rPr>
        <w:t>непредоставления</w:t>
      </w:r>
      <w:proofErr w:type="spellEnd"/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 отчета и прилагаемых документов в соответствии с пунктом 23 настоящего Порядка;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ж) отсутствия лимитов бюджетных обязательств, предусмотренных главному распорядителю бюджетных средств на эти цели в Государственном бюджете Республики Южная Осетия на соответствующий финансовый год.</w:t>
      </w:r>
    </w:p>
    <w:p w:rsid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38F1" w:rsidRDefault="009F38F1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38F1" w:rsidRPr="007960A7" w:rsidRDefault="009F38F1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Порядок возврата средств субсидии и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порядок контроля над расходованием средств субсидии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24"/>
        </w:rPr>
      </w:pP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28. При нарушении Предприятием условий представления субсидии, а также при предоставлении Предприятием недостоверных сведений, содержащихся в документах, представленных для получения субсидий, Комитет в течение 10 рабочих дней со дня выявления нарушения направляет Предприятию письменное уведомление о возврате перечисленных сумм субсидий в доход Государственного бюджета Республики Южная </w:t>
      </w:r>
      <w:r w:rsidRPr="007960A7">
        <w:rPr>
          <w:rFonts w:ascii="Times New Roman" w:eastAsia="Calibri" w:hAnsi="Times New Roman" w:cs="Times New Roman"/>
          <w:sz w:val="24"/>
          <w:szCs w:val="24"/>
        </w:rPr>
        <w:lastRenderedPageBreak/>
        <w:t>Осетия за период, в котором были допущены нарушения или представлены недостоверные сведения (далее – уведомление). Уведомление направляется по почте заказным письмом с уведомлением о вручении.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29. Предприятие в течение 10 рабочих дней с момента получения уведомления обязано произвести возврат в доход Государственного бюджета Республики Южная Осетия ранее полученных сумм субсидий, указанных в уведомлении, в полном объеме.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30. В случае если Предприятие не возвратило субсидии в установленный срок или возвратило не в полном объеме, Комитет обращается в суд с заявлением о взыскании перечисленных сумм в Государственный бюджет Республики Южная Осетия.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31. В случае использования средств субсидий не в полном объеме Предприятие обязано вернуть в Государс</w:t>
      </w:r>
      <w:r w:rsidR="009F38F1">
        <w:rPr>
          <w:rFonts w:ascii="Times New Roman" w:eastAsia="Calibri" w:hAnsi="Times New Roman" w:cs="Times New Roman"/>
          <w:sz w:val="24"/>
          <w:szCs w:val="24"/>
        </w:rPr>
        <w:t xml:space="preserve">твенный бюджет Республики Южная </w:t>
      </w: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Осетия не использованный на 31 декабря текущего года остаток средств субсидий в соответствии с </w:t>
      </w:r>
      <w:r w:rsidR="006D3F25">
        <w:rPr>
          <w:rFonts w:ascii="Times New Roman" w:eastAsia="Calibri" w:hAnsi="Times New Roman" w:cs="Times New Roman"/>
          <w:sz w:val="24"/>
          <w:szCs w:val="24"/>
        </w:rPr>
        <w:t>срок до 20 января 2021 года.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32. Проверка соблюдения условий, цели и Порядка предоставления субсидий осуществляется Министерством финансов, Комитетом, а также Министерством экономического развития Республики Южная Осетия в рамках предоставленных им полномочий.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33. Органы исполнительной власти, указанные в пункте 32 настоящего Порядка, при проведении проверки соблюдения цели, условий и Порядка предоставления субсидий вправе осуществлять: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документарные проверки отчетности без выезда к месту нахождения Предприятия на основании отчетов о целевом использовании средств субсидии;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выездные проверки, которые проводятся по месту нахождения Предприятия;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направлять запросы предприятиям о предоставлении дополнительной информации и (или) документов, необходимых для проверки данных, содержащихся в отчетах.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34. Предприятия в течение 2 рабочих дней со дня получения запросов обязаны представить государственному органу, направившему запрос, соответствующую информацию и (или) документы.</w:t>
      </w:r>
    </w:p>
    <w:p w:rsidR="007960A7" w:rsidRPr="007960A7" w:rsidRDefault="007960A7" w:rsidP="00583F3C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 xml:space="preserve">35. По результатам проверок, указанных в </w:t>
      </w:r>
      <w:hyperlink w:anchor="Par1" w:history="1">
        <w:r w:rsidRPr="007960A7">
          <w:rPr>
            <w:rFonts w:ascii="Times New Roman" w:eastAsia="Calibri" w:hAnsi="Times New Roman" w:cs="Times New Roman"/>
            <w:sz w:val="24"/>
            <w:szCs w:val="24"/>
          </w:rPr>
          <w:t xml:space="preserve">пункте </w:t>
        </w:r>
      </w:hyperlink>
      <w:r w:rsidRPr="007960A7">
        <w:rPr>
          <w:rFonts w:ascii="Times New Roman" w:eastAsia="Calibri" w:hAnsi="Times New Roman" w:cs="Times New Roman"/>
          <w:sz w:val="24"/>
          <w:szCs w:val="24"/>
        </w:rPr>
        <w:t>33 настоящего Порядка, в срок, не превышающий 10 рабочих дней с момента окончания таких проверок, составляется акт проверки.</w:t>
      </w:r>
    </w:p>
    <w:p w:rsidR="007960A7" w:rsidRPr="00BA329F" w:rsidRDefault="007960A7" w:rsidP="00BA329F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0A7">
        <w:rPr>
          <w:rFonts w:ascii="Times New Roman" w:eastAsia="Calibri" w:hAnsi="Times New Roman" w:cs="Times New Roman"/>
          <w:sz w:val="24"/>
          <w:szCs w:val="24"/>
        </w:rPr>
        <w:t>Акт проверки составляется в двух экземплярах, один из которых не позднее 2 рабочих дней, следующих за днем составления акта проверки, направляется в адрес Предприятия, второй экземпляр хранится в государственном органе, проводившем проверку, в течение 5 лет.</w:t>
      </w:r>
    </w:p>
    <w:sectPr w:rsidR="007960A7" w:rsidRPr="00BA329F" w:rsidSect="00AF0B5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2E" w:rsidRDefault="0047492E" w:rsidP="00074C30">
      <w:pPr>
        <w:spacing w:after="0" w:line="240" w:lineRule="auto"/>
      </w:pPr>
      <w:r>
        <w:separator/>
      </w:r>
    </w:p>
  </w:endnote>
  <w:endnote w:type="continuationSeparator" w:id="0">
    <w:p w:rsidR="0047492E" w:rsidRDefault="0047492E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2E" w:rsidRDefault="0047492E" w:rsidP="00074C30">
      <w:pPr>
        <w:spacing w:after="0" w:line="240" w:lineRule="auto"/>
      </w:pPr>
      <w:r>
        <w:separator/>
      </w:r>
    </w:p>
  </w:footnote>
  <w:footnote w:type="continuationSeparator" w:id="0">
    <w:p w:rsidR="0047492E" w:rsidRDefault="0047492E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9F" w:rsidRDefault="00BA329F" w:rsidP="003B30D9">
    <w:pPr>
      <w:pStyle w:val="a5"/>
      <w:jc w:val="right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B548349" wp14:editId="343D699A">
          <wp:simplePos x="0" y="0"/>
          <wp:positionH relativeFrom="margin">
            <wp:posOffset>2522220</wp:posOffset>
          </wp:positionH>
          <wp:positionV relativeFrom="paragraph">
            <wp:posOffset>-76835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871"/>
    <w:multiLevelType w:val="hybridMultilevel"/>
    <w:tmpl w:val="A8EABDD4"/>
    <w:lvl w:ilvl="0" w:tplc="24B8F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DE7E8D"/>
    <w:multiLevelType w:val="hybridMultilevel"/>
    <w:tmpl w:val="5DBA1F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64469BF"/>
    <w:multiLevelType w:val="hybridMultilevel"/>
    <w:tmpl w:val="575265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B68C8"/>
    <w:multiLevelType w:val="hybridMultilevel"/>
    <w:tmpl w:val="DEA4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56686"/>
    <w:multiLevelType w:val="hybridMultilevel"/>
    <w:tmpl w:val="FD8696A8"/>
    <w:lvl w:ilvl="0" w:tplc="3B102918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58F6647"/>
    <w:multiLevelType w:val="hybridMultilevel"/>
    <w:tmpl w:val="123C0A6C"/>
    <w:lvl w:ilvl="0" w:tplc="54C6B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E0055C"/>
    <w:multiLevelType w:val="hybridMultilevel"/>
    <w:tmpl w:val="6A42F464"/>
    <w:lvl w:ilvl="0" w:tplc="7A28C84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B830B7E"/>
    <w:multiLevelType w:val="hybridMultilevel"/>
    <w:tmpl w:val="976A4122"/>
    <w:lvl w:ilvl="0" w:tplc="4C76A51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F1277A3"/>
    <w:multiLevelType w:val="hybridMultilevel"/>
    <w:tmpl w:val="46626E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8429D"/>
    <w:multiLevelType w:val="hybridMultilevel"/>
    <w:tmpl w:val="6E7ADFFE"/>
    <w:lvl w:ilvl="0" w:tplc="FBDE20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2EE2029"/>
    <w:multiLevelType w:val="hybridMultilevel"/>
    <w:tmpl w:val="F2D2FB6A"/>
    <w:lvl w:ilvl="0" w:tplc="6A2A3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73CFE"/>
    <w:multiLevelType w:val="multilevel"/>
    <w:tmpl w:val="E94CB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5854"/>
    <w:rsid w:val="000611DD"/>
    <w:rsid w:val="00064834"/>
    <w:rsid w:val="000707EA"/>
    <w:rsid w:val="00074C30"/>
    <w:rsid w:val="0009604E"/>
    <w:rsid w:val="000C03B1"/>
    <w:rsid w:val="000D3F48"/>
    <w:rsid w:val="000F43A0"/>
    <w:rsid w:val="0010796A"/>
    <w:rsid w:val="00130ED2"/>
    <w:rsid w:val="00132CFC"/>
    <w:rsid w:val="00145252"/>
    <w:rsid w:val="00153DDB"/>
    <w:rsid w:val="00173583"/>
    <w:rsid w:val="00177AC0"/>
    <w:rsid w:val="00191706"/>
    <w:rsid w:val="00193957"/>
    <w:rsid w:val="001A475C"/>
    <w:rsid w:val="001A50EB"/>
    <w:rsid w:val="001A657F"/>
    <w:rsid w:val="001B31B8"/>
    <w:rsid w:val="001B4804"/>
    <w:rsid w:val="001C21EB"/>
    <w:rsid w:val="001D27FF"/>
    <w:rsid w:val="0021346A"/>
    <w:rsid w:val="00215B86"/>
    <w:rsid w:val="00215EE6"/>
    <w:rsid w:val="00216EAC"/>
    <w:rsid w:val="0023327C"/>
    <w:rsid w:val="0024780A"/>
    <w:rsid w:val="002573ED"/>
    <w:rsid w:val="00260C5C"/>
    <w:rsid w:val="002645DB"/>
    <w:rsid w:val="002654AD"/>
    <w:rsid w:val="00271FAE"/>
    <w:rsid w:val="002753BD"/>
    <w:rsid w:val="00286C47"/>
    <w:rsid w:val="00294D14"/>
    <w:rsid w:val="002A66C3"/>
    <w:rsid w:val="002B0641"/>
    <w:rsid w:val="002B0B57"/>
    <w:rsid w:val="002D0461"/>
    <w:rsid w:val="002F59D0"/>
    <w:rsid w:val="002F7FF2"/>
    <w:rsid w:val="00303084"/>
    <w:rsid w:val="00315C26"/>
    <w:rsid w:val="00335020"/>
    <w:rsid w:val="00353C60"/>
    <w:rsid w:val="0036616B"/>
    <w:rsid w:val="00367380"/>
    <w:rsid w:val="00380A84"/>
    <w:rsid w:val="00380BA3"/>
    <w:rsid w:val="003B30D9"/>
    <w:rsid w:val="003D103D"/>
    <w:rsid w:val="003D5B21"/>
    <w:rsid w:val="003E06D9"/>
    <w:rsid w:val="003E6A3A"/>
    <w:rsid w:val="0040315C"/>
    <w:rsid w:val="00403295"/>
    <w:rsid w:val="004074B5"/>
    <w:rsid w:val="00411A13"/>
    <w:rsid w:val="004356EE"/>
    <w:rsid w:val="0043750C"/>
    <w:rsid w:val="0044025A"/>
    <w:rsid w:val="00440480"/>
    <w:rsid w:val="00457A70"/>
    <w:rsid w:val="00462476"/>
    <w:rsid w:val="00472072"/>
    <w:rsid w:val="0047492E"/>
    <w:rsid w:val="00492BDB"/>
    <w:rsid w:val="00494E5D"/>
    <w:rsid w:val="004A381C"/>
    <w:rsid w:val="004A4B44"/>
    <w:rsid w:val="004A6087"/>
    <w:rsid w:val="004A650B"/>
    <w:rsid w:val="004D07E3"/>
    <w:rsid w:val="004E0E12"/>
    <w:rsid w:val="004E27E2"/>
    <w:rsid w:val="004E637A"/>
    <w:rsid w:val="004F51A4"/>
    <w:rsid w:val="00512AEA"/>
    <w:rsid w:val="005607BC"/>
    <w:rsid w:val="00561CA1"/>
    <w:rsid w:val="005664A9"/>
    <w:rsid w:val="0057369E"/>
    <w:rsid w:val="00583F3C"/>
    <w:rsid w:val="005859F8"/>
    <w:rsid w:val="005A3529"/>
    <w:rsid w:val="005B342A"/>
    <w:rsid w:val="005C47C6"/>
    <w:rsid w:val="005C7A89"/>
    <w:rsid w:val="005F21C6"/>
    <w:rsid w:val="00602089"/>
    <w:rsid w:val="00617400"/>
    <w:rsid w:val="00632067"/>
    <w:rsid w:val="006420E6"/>
    <w:rsid w:val="00667473"/>
    <w:rsid w:val="00670615"/>
    <w:rsid w:val="00673F60"/>
    <w:rsid w:val="006B3073"/>
    <w:rsid w:val="006C66CE"/>
    <w:rsid w:val="006D3F25"/>
    <w:rsid w:val="006D5680"/>
    <w:rsid w:val="00701E43"/>
    <w:rsid w:val="00726325"/>
    <w:rsid w:val="00726681"/>
    <w:rsid w:val="00755DAA"/>
    <w:rsid w:val="007575D2"/>
    <w:rsid w:val="007675E1"/>
    <w:rsid w:val="0078421C"/>
    <w:rsid w:val="00784C05"/>
    <w:rsid w:val="00785DE8"/>
    <w:rsid w:val="007960A7"/>
    <w:rsid w:val="007C5B98"/>
    <w:rsid w:val="007D67EF"/>
    <w:rsid w:val="007E1763"/>
    <w:rsid w:val="007F5BBA"/>
    <w:rsid w:val="00812354"/>
    <w:rsid w:val="008201A4"/>
    <w:rsid w:val="00827D6D"/>
    <w:rsid w:val="00830868"/>
    <w:rsid w:val="00845737"/>
    <w:rsid w:val="0086451E"/>
    <w:rsid w:val="00885C78"/>
    <w:rsid w:val="008A1513"/>
    <w:rsid w:val="008A3643"/>
    <w:rsid w:val="008C6DF9"/>
    <w:rsid w:val="008D1378"/>
    <w:rsid w:val="008D1901"/>
    <w:rsid w:val="008D7D83"/>
    <w:rsid w:val="008E26F2"/>
    <w:rsid w:val="009037E0"/>
    <w:rsid w:val="009125F7"/>
    <w:rsid w:val="00913B1E"/>
    <w:rsid w:val="009179F3"/>
    <w:rsid w:val="00931FF1"/>
    <w:rsid w:val="0094006C"/>
    <w:rsid w:val="00962620"/>
    <w:rsid w:val="00971B0C"/>
    <w:rsid w:val="00983F8D"/>
    <w:rsid w:val="00997C00"/>
    <w:rsid w:val="009A4348"/>
    <w:rsid w:val="009A4ECF"/>
    <w:rsid w:val="009B2E5E"/>
    <w:rsid w:val="009C43B0"/>
    <w:rsid w:val="009D16DD"/>
    <w:rsid w:val="009D643B"/>
    <w:rsid w:val="009F38F1"/>
    <w:rsid w:val="009F6413"/>
    <w:rsid w:val="00A058EC"/>
    <w:rsid w:val="00A103BA"/>
    <w:rsid w:val="00A20381"/>
    <w:rsid w:val="00A31FE8"/>
    <w:rsid w:val="00A40F98"/>
    <w:rsid w:val="00A42338"/>
    <w:rsid w:val="00A55C67"/>
    <w:rsid w:val="00A80FFA"/>
    <w:rsid w:val="00AA5C95"/>
    <w:rsid w:val="00AA72D7"/>
    <w:rsid w:val="00AC6704"/>
    <w:rsid w:val="00AF0B5F"/>
    <w:rsid w:val="00B10D4B"/>
    <w:rsid w:val="00B27F1C"/>
    <w:rsid w:val="00B36632"/>
    <w:rsid w:val="00B46C10"/>
    <w:rsid w:val="00B53196"/>
    <w:rsid w:val="00B640BB"/>
    <w:rsid w:val="00B662C5"/>
    <w:rsid w:val="00B742FF"/>
    <w:rsid w:val="00B91AED"/>
    <w:rsid w:val="00BA329F"/>
    <w:rsid w:val="00BB5FAC"/>
    <w:rsid w:val="00BB73FD"/>
    <w:rsid w:val="00BC2959"/>
    <w:rsid w:val="00BD02D6"/>
    <w:rsid w:val="00BD0AF9"/>
    <w:rsid w:val="00BE017A"/>
    <w:rsid w:val="00BE5EA9"/>
    <w:rsid w:val="00BF0708"/>
    <w:rsid w:val="00BF13B7"/>
    <w:rsid w:val="00BF7B72"/>
    <w:rsid w:val="00C05628"/>
    <w:rsid w:val="00C104C2"/>
    <w:rsid w:val="00C32B89"/>
    <w:rsid w:val="00C33764"/>
    <w:rsid w:val="00C3398B"/>
    <w:rsid w:val="00C51DBF"/>
    <w:rsid w:val="00C5735E"/>
    <w:rsid w:val="00C67B01"/>
    <w:rsid w:val="00C67BA1"/>
    <w:rsid w:val="00C748AD"/>
    <w:rsid w:val="00C829B3"/>
    <w:rsid w:val="00CA0E3B"/>
    <w:rsid w:val="00CB490D"/>
    <w:rsid w:val="00CB498E"/>
    <w:rsid w:val="00CD2BFB"/>
    <w:rsid w:val="00CF2944"/>
    <w:rsid w:val="00D00C75"/>
    <w:rsid w:val="00D06777"/>
    <w:rsid w:val="00D46EFF"/>
    <w:rsid w:val="00D51C99"/>
    <w:rsid w:val="00D54CF3"/>
    <w:rsid w:val="00D67549"/>
    <w:rsid w:val="00D74A70"/>
    <w:rsid w:val="00D83B79"/>
    <w:rsid w:val="00D930CF"/>
    <w:rsid w:val="00D9498A"/>
    <w:rsid w:val="00DC37E0"/>
    <w:rsid w:val="00DD0C32"/>
    <w:rsid w:val="00DD0F79"/>
    <w:rsid w:val="00DD7478"/>
    <w:rsid w:val="00DE4A08"/>
    <w:rsid w:val="00E04BD2"/>
    <w:rsid w:val="00E171B1"/>
    <w:rsid w:val="00E174F7"/>
    <w:rsid w:val="00E45603"/>
    <w:rsid w:val="00E5296B"/>
    <w:rsid w:val="00E53E1B"/>
    <w:rsid w:val="00E974CA"/>
    <w:rsid w:val="00EB7348"/>
    <w:rsid w:val="00EC2AB1"/>
    <w:rsid w:val="00EC6592"/>
    <w:rsid w:val="00ED3BC4"/>
    <w:rsid w:val="00EE55E8"/>
    <w:rsid w:val="00F02FAE"/>
    <w:rsid w:val="00F11E70"/>
    <w:rsid w:val="00F16C80"/>
    <w:rsid w:val="00F17B4E"/>
    <w:rsid w:val="00F22F92"/>
    <w:rsid w:val="00F240E8"/>
    <w:rsid w:val="00F35C5D"/>
    <w:rsid w:val="00F56113"/>
    <w:rsid w:val="00F915F1"/>
    <w:rsid w:val="00FA73D0"/>
    <w:rsid w:val="00FB56EA"/>
    <w:rsid w:val="00FB794E"/>
    <w:rsid w:val="00FB7D00"/>
    <w:rsid w:val="00FC6162"/>
    <w:rsid w:val="00FF4AB9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link w:val="af1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23327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456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39"/>
    <w:rsid w:val="00E456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link w:val="af1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23327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456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39"/>
    <w:rsid w:val="00E456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4DC80750A1BF3825E6729BD2F71F8AAA1A02647123C41821A1FD09D3ACA3F3F5CB437D9269A5E07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699BB9FD87964F587A6E48D93CE27DE329F348DA99E588721D94DFD1E665B4AF06AE99ED1FL5SE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E699BB9FD87964F587A6E48D93CE27DE329F348DA99E588721D94DFD1E665B4AF06AE99ED1DL5S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699BB9FD87964F587A6E48D93CE27DE329F348DA99E588721D94DFD1E665B4AF06AE99ED1FL5SE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31CA2-54F8-433B-B661-70A1D8EC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8476</Words>
  <Characters>48317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3</cp:revision>
  <cp:lastPrinted>2020-02-13T09:37:00Z</cp:lastPrinted>
  <dcterms:created xsi:type="dcterms:W3CDTF">2020-03-05T09:03:00Z</dcterms:created>
  <dcterms:modified xsi:type="dcterms:W3CDTF">2020-03-05T09:04:00Z</dcterms:modified>
</cp:coreProperties>
</file>