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CE374E" w:rsidRDefault="00FC6162" w:rsidP="00CE374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E31F44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CE374E" w:rsidRDefault="004975A9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CE374E" w:rsidRDefault="00BB0A59" w:rsidP="00CE374E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E347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7028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0DE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945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BFB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7028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86" w:rsidRPr="00E60DE2" w:rsidRDefault="000D4CB9" w:rsidP="00795B2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CB9">
        <w:rPr>
          <w:rFonts w:ascii="Times New Roman" w:hAnsi="Times New Roman" w:cs="Times New Roman"/>
          <w:sz w:val="24"/>
          <w:szCs w:val="24"/>
        </w:rPr>
        <w:t>О</w:t>
      </w:r>
      <w:r w:rsidR="009A244D">
        <w:rPr>
          <w:rFonts w:ascii="Times New Roman" w:hAnsi="Times New Roman" w:cs="Times New Roman"/>
          <w:sz w:val="24"/>
          <w:szCs w:val="24"/>
        </w:rPr>
        <w:t xml:space="preserve">б утверждении Положения </w:t>
      </w:r>
      <w:r w:rsidR="004E5A32">
        <w:rPr>
          <w:rFonts w:ascii="Times New Roman" w:hAnsi="Times New Roman" w:cs="Times New Roman"/>
          <w:sz w:val="24"/>
          <w:szCs w:val="24"/>
        </w:rPr>
        <w:t>о Комитете по налогам и сборам Республики Южная Осетия</w:t>
      </w:r>
      <w:bookmarkStart w:id="0" w:name="_GoBack"/>
      <w:bookmarkEnd w:id="0"/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CB2E86" w:rsidRPr="00CE374E" w:rsidRDefault="00CB2E86" w:rsidP="00CE374E">
      <w:pPr>
        <w:pStyle w:val="a9"/>
        <w:shd w:val="clear" w:color="auto" w:fill="auto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39112A" w:rsidRPr="00CE374E" w:rsidRDefault="00477957" w:rsidP="00B6100D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Указом Президента Республики Южная Осетия от 7 июля 2020 года № 107 «О системе и структуре органов исполнительной власти Республики Южная Осетия»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0DE2" w:rsidRPr="00E60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Правительство Республики Южная Осетия </w:t>
      </w:r>
      <w:r w:rsidR="0039112A" w:rsidRPr="00CE374E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ru-RU"/>
        </w:rPr>
        <w:t>постановляет</w:t>
      </w:r>
      <w:r w:rsidR="0039112A"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9112A" w:rsidRDefault="0039112A" w:rsidP="00CE374E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5A32" w:rsidRDefault="004E5A32" w:rsidP="004E5A32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5A32">
        <w:rPr>
          <w:rFonts w:ascii="Times New Roman" w:hAnsi="Times New Roman"/>
          <w:sz w:val="24"/>
          <w:szCs w:val="24"/>
        </w:rPr>
        <w:t>1. Утвердить прилагаемое Положение о Комитете по налогам и сборам Республики Южная Осетия.</w:t>
      </w:r>
    </w:p>
    <w:p w:rsidR="004E5A32" w:rsidRPr="004E5A32" w:rsidRDefault="004E5A32" w:rsidP="004E5A32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5A32" w:rsidRPr="004E5A32" w:rsidRDefault="004E5A32" w:rsidP="004E5A32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5A32">
        <w:rPr>
          <w:rFonts w:ascii="Times New Roman" w:hAnsi="Times New Roman"/>
          <w:sz w:val="24"/>
          <w:szCs w:val="24"/>
        </w:rPr>
        <w:t>2. Признать утратившим силу Постановление Правительс</w:t>
      </w:r>
      <w:r>
        <w:rPr>
          <w:rFonts w:ascii="Times New Roman" w:hAnsi="Times New Roman"/>
          <w:sz w:val="24"/>
          <w:szCs w:val="24"/>
        </w:rPr>
        <w:t>тва Республики Южная Осетия от 11 марта 2014 года</w:t>
      </w:r>
      <w:r w:rsidRPr="004E5A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Pr="004E5A32">
        <w:rPr>
          <w:rFonts w:ascii="Times New Roman" w:hAnsi="Times New Roman"/>
          <w:sz w:val="24"/>
          <w:szCs w:val="24"/>
        </w:rPr>
        <w:t xml:space="preserve"> 27 </w:t>
      </w:r>
      <w:r>
        <w:rPr>
          <w:rFonts w:ascii="Times New Roman" w:hAnsi="Times New Roman"/>
          <w:sz w:val="24"/>
          <w:szCs w:val="24"/>
        </w:rPr>
        <w:t>«</w:t>
      </w:r>
      <w:r w:rsidRPr="004E5A32">
        <w:rPr>
          <w:rFonts w:ascii="Times New Roman" w:hAnsi="Times New Roman"/>
          <w:sz w:val="24"/>
          <w:szCs w:val="24"/>
        </w:rPr>
        <w:t>Об утверждении Положения о Комитете по налогам и</w:t>
      </w:r>
      <w:r>
        <w:rPr>
          <w:rFonts w:ascii="Times New Roman" w:hAnsi="Times New Roman"/>
          <w:sz w:val="24"/>
          <w:szCs w:val="24"/>
        </w:rPr>
        <w:t xml:space="preserve"> сборам Республики Южная Осетия»</w:t>
      </w:r>
      <w:r w:rsidRPr="004E5A32">
        <w:rPr>
          <w:rFonts w:ascii="Times New Roman" w:hAnsi="Times New Roman"/>
          <w:sz w:val="24"/>
          <w:szCs w:val="24"/>
        </w:rPr>
        <w:t>.</w:t>
      </w:r>
    </w:p>
    <w:p w:rsidR="004E5A32" w:rsidRPr="004E5A32" w:rsidRDefault="004E5A32" w:rsidP="004E5A32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7D" w:rsidRPr="00CE374E" w:rsidRDefault="00DB687D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1855D8" w:rsidRDefault="001855D8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2157AA" w:rsidRPr="00CE374E" w:rsidRDefault="002157AA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Председатель Правительства</w:t>
      </w:r>
    </w:p>
    <w:p w:rsidR="000D4CB9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Республики Южная Осетия</w:t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  <w:t xml:space="preserve">      </w:t>
      </w:r>
      <w:r w:rsidRPr="00CE374E">
        <w:rPr>
          <w:rFonts w:cs="Times New Roman"/>
          <w:sz w:val="24"/>
          <w:szCs w:val="24"/>
        </w:rPr>
        <w:tab/>
      </w:r>
      <w:r w:rsidR="00350607" w:rsidRPr="00CE374E">
        <w:rPr>
          <w:rFonts w:cs="Times New Roman"/>
          <w:sz w:val="24"/>
          <w:szCs w:val="24"/>
        </w:rPr>
        <w:t xml:space="preserve">     </w:t>
      </w:r>
      <w:r w:rsidR="004975A9" w:rsidRPr="00CE374E">
        <w:rPr>
          <w:rFonts w:cs="Times New Roman"/>
          <w:sz w:val="24"/>
          <w:szCs w:val="24"/>
        </w:rPr>
        <w:t xml:space="preserve">  </w:t>
      </w:r>
      <w:r w:rsidR="00350607" w:rsidRPr="00CE374E">
        <w:rPr>
          <w:rFonts w:cs="Times New Roman"/>
          <w:sz w:val="24"/>
          <w:szCs w:val="24"/>
        </w:rPr>
        <w:t xml:space="preserve"> </w:t>
      </w:r>
      <w:r w:rsidRPr="00CE374E">
        <w:rPr>
          <w:rFonts w:cs="Times New Roman"/>
          <w:sz w:val="24"/>
          <w:szCs w:val="24"/>
        </w:rPr>
        <w:t xml:space="preserve"> Э. Пухаев</w:t>
      </w:r>
    </w:p>
    <w:p w:rsidR="000D4CB9" w:rsidRDefault="000D4CB9">
      <w:pPr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0D4CB9" w:rsidRPr="00CE374E" w:rsidRDefault="000D4CB9" w:rsidP="000D4CB9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</w:t>
      </w:r>
      <w:r w:rsidR="009A24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</w:p>
    <w:p w:rsidR="000D4CB9" w:rsidRPr="00CE374E" w:rsidRDefault="000D4CB9" w:rsidP="000D4CB9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Правительства </w:t>
      </w:r>
    </w:p>
    <w:p w:rsidR="000D4CB9" w:rsidRPr="00CE374E" w:rsidRDefault="000D4CB9" w:rsidP="000D4CB9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Южная Осетия</w:t>
      </w:r>
    </w:p>
    <w:p w:rsidR="000D4CB9" w:rsidRDefault="002239B9" w:rsidP="000D4CB9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11</w:t>
      </w:r>
      <w:r w:rsidR="000D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2020 года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</w:p>
    <w:p w:rsidR="000D4CB9" w:rsidRPr="00CE374E" w:rsidRDefault="000D4CB9" w:rsidP="000D4CB9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CB9" w:rsidRPr="000D4CB9" w:rsidRDefault="000D4CB9" w:rsidP="000D4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CB9" w:rsidRPr="000D4CB9" w:rsidRDefault="009A244D" w:rsidP="000D4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</w:p>
    <w:p w:rsidR="000D4CB9" w:rsidRPr="000D4CB9" w:rsidRDefault="009A244D" w:rsidP="000D4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</w:t>
      </w:r>
      <w:r w:rsidR="004E5A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B70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омитете</w:t>
      </w:r>
      <w:r w:rsidR="004E5A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налогам и сборам</w:t>
      </w:r>
      <w:r w:rsidR="00B70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Республики Южная Осетия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D4CB9" w:rsidRPr="000D4CB9" w:rsidRDefault="000D4CB9" w:rsidP="000D4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A32" w:rsidRPr="004E5A32" w:rsidRDefault="004E5A32" w:rsidP="004E5A32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A32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Общие положения</w:t>
      </w:r>
    </w:p>
    <w:p w:rsidR="004E5A32" w:rsidRPr="004E5A32" w:rsidRDefault="004E5A32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Комитет по налогам и сборам Республики Южная Осетия (</w:t>
      </w:r>
      <w:r w:rsidR="00C24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C248C8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) является органом исполнительной власти, осуществляющим функции по контролю и надзору за соблюдением законодательства о налогах и сборах, за правильностью исчисления, полнотой и своевременностью внесения в бюджет налогов и сборов, в случаях, предусмотренных законодательством Республики Южная Осетия, за правильностью исчисления, полнотой и своевременностью внесения в бюджет иных обязательных платежей, за производством и оборотом этилового спирта, спиртосодержащей, алкогольной и табачной продукции, за применением контрольно-кассовой техники, а также функции агента валютного контроля в пределах компетенции налоговых органов.</w:t>
      </w:r>
    </w:p>
    <w:p w:rsidR="00477957" w:rsidRPr="00477957" w:rsidRDefault="009D2A21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="00477957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уполномоченным государственным органом исполнительной власти, осуществляющим государственную регистрацию юридических лиц, физических лиц в качестве индивидуальных предпринимателей и крестьянских (фермерских) хозяйств, аккредитацию филиалов, представительств иностранных юридических лиц (за исключением представительств иностранных кредитных организаций), а также уполномоченным государственным органом исполнительной власти, обеспечивающим представление в делах о банкротстве и в процедурах банкротства требований об уплате обязательных платежей и</w:t>
      </w:r>
      <w:proofErr w:type="gramEnd"/>
      <w:r w:rsidR="00477957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Республики Южная Осетия по денежным обязательствам. 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F8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F80624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в ведении Министерства финансов Республики Южная Осетия.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F8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F80624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руководствуется в своей деятельности Конституцией Республики Южная Осетия, конституционными законами, законами Республики Южная Осетия, актами Президента Республики Южная Осетия и Правительства Республики Южная Осетия, международными договорами Республики Южная Осетия, нормативными правовыми актами Министерства финансов Республики Южная Осетия, а также настоящим Положением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F8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F80624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свою деятельность непосредственно и через свои территориальные органы во взаимодействии с другими государственными органами исполнительной власти, местными органами государственной власти и государственными внебюджетными фондами, общественными объединениями и иными организациями.</w:t>
      </w:r>
    </w:p>
    <w:p w:rsidR="00477957" w:rsidRPr="00477957" w:rsidRDefault="00F80624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="00477957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территориальные органы </w:t>
      </w:r>
      <w:r w:rsidR="006470A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77957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инспекции </w:t>
      </w:r>
      <w:r w:rsidR="00750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750138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="00477957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городу, и межрайонного уровня (далее </w:t>
      </w:r>
      <w:r w:rsidR="006470A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77957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налоговые органы) составляют единую централизованную систему налоговых органов.</w:t>
      </w:r>
    </w:p>
    <w:p w:rsidR="00564D19" w:rsidRDefault="00564D19" w:rsidP="006470A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036" w:rsidRDefault="00BF0036" w:rsidP="006470A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957" w:rsidRDefault="00477957" w:rsidP="006470A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II. Полномочия</w:t>
      </w:r>
    </w:p>
    <w:p w:rsidR="00721355" w:rsidRPr="00477957" w:rsidRDefault="00721355" w:rsidP="005F769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6470A4">
        <w:t> </w:t>
      </w:r>
      <w:r w:rsidR="00F8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F80624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следующие полномочия в установленной сфере деятельности: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осуществляет контроль и надзор за: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5.1.1. соблюдением законодательства о налогах и сборах, а также принятых в соответствии с ним нормативных правовых актах, правильностью исчисления, полнотой и своевременностью внесения налогов и сборов, а в случаях, предусмотренных действующим в Республике Южная Осетия законодательством </w:t>
      </w:r>
      <w:r w:rsidR="00E5580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правильностью исчисления, полнотой и своевременностью внесения в соответствующий бюджет иных обязательных платежей;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5.1.2. представлением деклараций об объемах производства и оборота этилового спирта, алкогольной и спиртосодержащей пищевой продукции, спиртосодержащей непищевой продукции с содержанием этилового спирта более 25 процентов объема готовой продукции и об объемах использования этилового спирта для производства алкогольной и спиртосодержащей продукции;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5.1.3. фактическими объемами производства и оборота этилового спирта, алкогольной и спиртосодержащей продукции;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5.1.4. соблюдением требований к контрольно-кассовой технике, порядком и условиями ее регистрации и применения;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5.1.5. полнотой учета выручки денежных средств в организациях и у индивидуальных предпринимателей;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5.1.6. проведением лотерей, в том числе за целевым использованием выручки от проведения лотерей;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осуществляет: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государственную регистрацию юридических лиц, физических лиц в качестве индивидуальных предпринимателей и крестьянских (фермерских) хозяйств;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 установку и пломбирование контрольных спиртоизмеряющих приборов на предприятиях и в организациях по производству этилового спирта из сырья всех видов;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5.2.3. государственный контроль за процессом денатурации (введения денатурирующих веществ) этилового спирта и спиртосодержащей непищевой продукции и содержанием в них денатурирующих веществ;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5.2.4. лицензирование в соответствии с действующим в Республике Южная Осетия законодательством деятельности в области производства и оборота этилового спирта, алкогольной и спиртосодержащей продукции, а также лицензирование других видов деятельности, отнесенных к компетенции </w:t>
      </w:r>
      <w:r w:rsidR="00F8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F80624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5.2.5. выдачу специальных марок для маркировки алкогольной продукции и специальных марок для маркировки табака и табачных изделий, производимых на территории Республики Южная Осетия;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регистрирует в установленном порядке контрольно-кассовую технику, используемую организациями и индивидуальными предпринимателями в соответствии с действующим в Республике Южная Осетия законодательством;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ведет в установленном порядке: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5.4.1. уч</w:t>
      </w:r>
      <w:r w:rsidR="00E55805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организаций и физических лиц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проведения налогового контроля;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5.4.2. Единый государственный реестр юридических лиц, Единый государственный реестр индивидуальных предпринимателей и Единый государственный реестр налогоплательщиков;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5.4.3. Единый государственный реестр лотерей;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5.4.4.</w:t>
      </w:r>
      <w:r w:rsidR="0030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реестр аккредитованных филиалов, представительств иностранных юридических лиц;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5.4.5. Реестр контрольно-кассовой техники;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5.4.6. Реестр фискальных накопителей;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5.4.7. Реестр экспертных организаций;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 w:rsidR="00E558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 информирует (в том числе в письменной форме) налогоплательщиков о действующих налогах и сборах, законодательстве о налогах и сборах, и принятых в соответствии с ним нормативных правовых актах, порядке исчисления и уплаты налогов и сборов, правах и обязанностях налогоплательщиков, полномочиях налоговых органов и их должностных лиц, а также предоставляет формы налоговой отчетности и разъясняет порядок их заполнения;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осуществляет в установленном действующим в Республике Южная Осетия законодательством порядке возврат или зачет излишне уплаченных или излишне взысканных сумм налогов и сборов, а также пеней и штрафов в соответствии с полномочиями </w:t>
      </w:r>
      <w:r w:rsidR="00F8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F80624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принимает в установленном действующим в Республике Южная Осетия законодательством порядке решения об изменении сроков уплаты налогов, сборов и пеней;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5.8. разрабатывает формы и порядок заполнения расчетов по налогам, формы налоговых деклараций и иные документы в случаях, установленных действующим в Республике Южная Осетия законодательством;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представляет в соответствии с действующим в Республике Южная Осетия законодательством о несостоятельности (банкротстве) интересы Республики Южная Осетия по обязательным платежам и (или) денежным обязательствам;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рассматривает уведомления о проведении стимулирующих лотерей в соответствии с действующим в Республике Южная Осетия законодательством;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5.11. осуществляет в установленном порядке проверку деятельности юридических лиц, физических лиц, крестьянских (фермерских) хозяйств в установленной сфере деятельности;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5.12. осуществляет функции главного распорядителя и получателя средств Государственного бюджета Республики Южная Осетия, предусмотренных на содержание </w:t>
      </w:r>
      <w:r w:rsidR="00F8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F80624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реализацию возложенных на него функций;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5.13. обеспечивает в пределах своей компетенции защиту сведений, составляющих государственную тайну;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5.14. организует прием граждан, обеспечивает своевременное и полное рассмотрение обращений граждан, принимает по ним решения и направляет заявителям ответы в установленный действующим в Республике Южная Осетия законодательством срок;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5.15. обеспечивает мобилизационную подготовку </w:t>
      </w:r>
      <w:r w:rsidR="00F8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F80624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территориальных органов </w:t>
      </w:r>
      <w:r w:rsidR="00F8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F80624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5.16. организует профессиональную подготовку работников </w:t>
      </w:r>
      <w:r w:rsidR="00F8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F80624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территориальных органов </w:t>
      </w:r>
      <w:r w:rsidR="00F8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F80624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переподготовку, повышение квалификации и стажировку;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5.17. осуществляет в соответствии с действующим в Республике Южная Осетия законодательством работу по комплектованию, хранению, учету и использованию 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архивных документов, образовавшихся в ходе деятельности </w:t>
      </w:r>
      <w:r w:rsidR="00F8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F80624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5.18. взаимодействует в установленном порядке с органами государственной власти иностранных государств и международными организациями в установленной сфере деятельности;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5.19. в установленном действующим в Республике Южная Осетия законодательством порядке размещает заказы и заключает государственные контракты, а также иные гражданско-правовые договоры на поставки товаров, выполнение работ, оказание услуг для нужд </w:t>
      </w:r>
      <w:r w:rsidR="00F8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F80624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на проведение научно-исследовательских работ для государственных нужд в установленной сфере деятельности;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5.20. осуществляет иные функции в установленной сфере деятельности, если такие функции предусмотрены законами Республики Южная Осетия, нормативными правовыми актами Президента Республики Южная Осетия и Правительства Республики Южная Осетия.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F8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F80624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реализации полномочий в установленной сфере деятельности имеет право: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="005446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проведение необходимых исследований, испытаний, экспертиз, анализов и оценок, а также научных исследований по вопросам осуществления контроля и надзора в установленной сфере деятельности;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запрашивать и получать сведения, необходимые для принятия решений по вопросам, отнесенным к установленной сфере деятельности;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давать юридическим и физическим лицам разъяснения по вопросам, отнесенным к установленной сфере деятельности;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осуществлять контроль за деятельностью территориальных органов </w:t>
      </w:r>
      <w:r w:rsidR="00750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750138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подведомственных организаций;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привлекать в установленном порядке для проработки вопросов, отнесенных к установленной сфере деятельности, научные и иные организации, ученых и специалистов;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применять предусмотренные действующим в Республике Южная Осетия законодательством меры ограничительного, предупредительного и профилактического характера, а также санкции, направленные на недопущение и (или) ликвидацию последствий, вызванных нарушением юридическими и физическими лицами обязательных требований в установленной сфере деятельности, с целью пресечения фактов нарушения, действующего в Республике Южная Осетия законодательства;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6.7. создавать совещательные и экспертные органы (советы, комиссии, группы, коллегии) в установленной сфере деятельности;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6.8. создавать, в установленном действующим в Республике Южная Осетия законодательством порядке, фонды социального развития, в целях развития материально-технической базы и совершенствования стимулирования труда работников налоговых органов;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6.9. разрабатывать и утверждать в установленном порядке образцы форменной одежды, знаков различия и отличия, удостоверений, а также порядок ношения форменной одежды.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6.10. утверждать в установленном порядке ведомственные награды.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430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43006C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вправе осуществлять в установленной сфере деятельности нормативно-правовое регулирование, кроме случаев, устанавливаемых законами Республики Южная Осетия, указами Президента Республики Южная Осетия и 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постановлениями Правительства Республики Южная Осетия, а также управление государственным имуществом и оказание платных услуг.</w:t>
      </w:r>
    </w:p>
    <w:p w:rsid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Установленные абзацем первым настоящего пункта ограничения полномочий </w:t>
      </w:r>
      <w:r w:rsidR="00430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43006C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распространяются на полномочия руководителя </w:t>
      </w:r>
      <w:r w:rsidR="0032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3212F8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управлению имуществом, закрепленным за </w:t>
      </w:r>
      <w:r w:rsidR="00430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43006C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праве оперативного управления, решению кадровых вопросов и вопросов организации деятельности </w:t>
      </w:r>
      <w:r w:rsidR="00430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43006C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1355" w:rsidRDefault="00721355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601" w:rsidRPr="00477957" w:rsidRDefault="00544601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957" w:rsidRDefault="00477957" w:rsidP="005F769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Организация деятельности</w:t>
      </w:r>
    </w:p>
    <w:p w:rsidR="00721355" w:rsidRPr="00477957" w:rsidRDefault="00721355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430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43006C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возглавляет Председатель, который назначается на должность и освобождается от должности Президентом Республики Южная Осетия.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r w:rsidR="00430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43006C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персональную ответственность за выполнение возложенных на </w:t>
      </w:r>
      <w:r w:rsidR="00430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43006C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 и функций.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r w:rsidR="00430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43006C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заместителя, назначаемого на должность и освобождаемого от должности Правительством Республики Южная Осетия по представлению Министра финансов Республики Южная Осетия.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Председатель </w:t>
      </w:r>
      <w:r w:rsidR="00430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43006C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представляет Министру финансов Республики Южная Осетия: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9.1.1. проект положения о </w:t>
      </w:r>
      <w:r w:rsidR="00430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43006C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9.1.2. предложения о структуре и предельной штатной численности </w:t>
      </w:r>
      <w:r w:rsidR="00430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43006C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территориальных органов;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9.1.3. предложение о назначении на должность и освобождении от должности заместителя председателя </w:t>
      </w:r>
      <w:r w:rsidR="00430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43006C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9.1.4. проект ежегодного плана и прогнозные показатели деятельности </w:t>
      </w:r>
      <w:r w:rsidR="00430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43006C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отчет об их исполнении;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9.1.5. предложения по формированию проекта Государственного бюджета Республики Южная Осетия в части финансового обеспечения деятельности </w:t>
      </w:r>
      <w:r w:rsidR="00430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43006C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9.1.6. предложения о присвоении почетных званий и представлении к награждению государственными наградами Республики Южная Осетия, Почетной грамотой Президента Республики Южная Осетия, к поощрению в виде объявления благодарности Президента Республики Южная Осетия работников </w:t>
      </w:r>
      <w:r w:rsidR="00430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43006C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территориальных органов;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утверждает положения о структурных подразделениях </w:t>
      </w:r>
      <w:r w:rsidR="00430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43006C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территориальных органах;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 решает в соответствии с законодательством Республики Южная Осетия о государственной службе вопросы, связанные с прохождением государственной службы в </w:t>
      </w:r>
      <w:r w:rsidR="00430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43006C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назначает на должность и освобождает от должности руководителей территориальных органов </w:t>
      </w:r>
      <w:r w:rsidR="00430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43006C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работников </w:t>
      </w:r>
      <w:r w:rsidR="00430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43006C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(кроме заместителя Председателя </w:t>
      </w:r>
      <w:r w:rsidR="00430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43006C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9.5. утверждает штатное расписание </w:t>
      </w:r>
      <w:r w:rsidR="00430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43006C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смету расходов на его содержание в пределах, утвержденных на соответствующий период ассигнований, предусмотренных в Государственном бюджете Республики Южная Осетия;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9.6. утверждает смету расходов на содержание </w:t>
      </w:r>
      <w:r w:rsidR="0032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3212F8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территориальных органов </w:t>
      </w:r>
      <w:r w:rsidR="0032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3212F8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="00564D1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ринимает решения об установлении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надбавок и доплат работникам </w:t>
      </w:r>
      <w:r w:rsidR="0032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3212F8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территориальных органов, применени</w:t>
      </w:r>
      <w:r w:rsidR="00564D1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ним мер дисциплинарного взыскания в пределах, утвержденных на соответствующий период ассигнований, предусмотренных в Государственном бюджете Республики Южная Осетия;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9.7. принимает решение в соответствии с действующим в Республике Южная Осетия законодательством о допуске и прекращении допуска работников </w:t>
      </w:r>
      <w:r w:rsidR="0032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3212F8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территориальных органов к сведениям, составляющим государственную тайну;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9.8. организует профессиональную подготовку, повышение квалификации и стажировку кадров;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9.9. на основании и во исполнение Конституции Республики Южная Осетия, конституционных законов, законов Республики Южная Осетия, актов Президента Республики Южная Осетия, Правительства Республики Южная Осетия и Министерства финансов Республики Южная Осетия издает приказы, распоряжения по вопросам</w:t>
      </w:r>
      <w:r w:rsidR="00B44EC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отнесенным к компетенции </w:t>
      </w:r>
      <w:r w:rsidR="0032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3212F8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дает указания и поручения, обязательные для исполнения работниками </w:t>
      </w:r>
      <w:r w:rsidR="0032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3212F8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9.10. назначает проверки, подписывает решения </w:t>
      </w:r>
      <w:r w:rsidR="0032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3212F8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7957" w:rsidRPr="00CC289B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9.11. распоряжается финансовыми средствами, выделяемыми на текущее содержание </w:t>
      </w:r>
      <w:r w:rsidR="0032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3212F8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Южная </w:t>
      </w:r>
      <w:r w:rsidR="003212F8" w:rsidRPr="00EA52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Осетия</w:t>
      </w:r>
      <w:r w:rsidR="00947477" w:rsidRPr="00EA5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07A6B" w:rsidRPr="00EA52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территориальных органов</w:t>
      </w:r>
      <w:r w:rsidRPr="00EA528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9.12. распоряжается материально-техническими средствами </w:t>
      </w:r>
      <w:r w:rsidR="00321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3212F8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принимает решения о списании либо реализации в установленном порядке излишних, неиспользуемых, устаревших и пришедших в негодность материально-технических средств; заключает хозяйственные и иные договоры, определяет уровень оплаты по ним; утверждает сметную документацию на внутриведомственное капитальное строительство, реконструкцию и капитальный ремонт объектов </w:t>
      </w:r>
      <w:r w:rsidR="00C40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C40731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утвержденных на соответствующий период ассигнований, предусмотренных в Государственном бюджете Республики Южная Осетия.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Финансирование расходов на содержание </w:t>
      </w:r>
      <w:r w:rsidR="00C40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C40731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территориальных органов осуществляется за счет средств, предусмотренных в Государственном бюджете Республики Южная Осетия.</w:t>
      </w:r>
    </w:p>
    <w:p w:rsidR="00477957" w:rsidRPr="00477957" w:rsidRDefault="00477957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C40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C40731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территориальные органы являются юридическими лицами, имеют бланк и печать с изображением Государственного герба Республики Южная Осетия и со своим наименованием, эмблему, иные печати, штампы и бланки установленного образца, а также счета, открываемые в соответствии с действующим в Республике Южная Осетия законодательством.</w:t>
      </w:r>
    </w:p>
    <w:p w:rsidR="00477957" w:rsidRPr="00477957" w:rsidRDefault="00C40731" w:rsidP="005F7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="00477957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иметь геральдический знак </w:t>
      </w:r>
      <w:r w:rsidR="00564D1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77957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эмблему, флаг и вымпел, учреждаемые Министерством финансов Республики Южная Осетия.</w:t>
      </w:r>
    </w:p>
    <w:p w:rsidR="000D4CB9" w:rsidRPr="00477957" w:rsidRDefault="00477957" w:rsidP="00564D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Место нахождения </w:t>
      </w:r>
      <w:r w:rsidR="00C40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КНС </w:t>
      </w:r>
      <w:r w:rsidR="00C40731"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Южная Осетия </w:t>
      </w:r>
      <w:r w:rsidR="00564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г. Цхинв</w:t>
      </w:r>
      <w:r w:rsidR="00564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ал, ул. </w:t>
      </w:r>
      <w:proofErr w:type="spellStart"/>
      <w:r w:rsidR="00564D19">
        <w:rPr>
          <w:rFonts w:ascii="Times New Roman" w:eastAsia="Times New Roman" w:hAnsi="Times New Roman" w:cs="Times New Roman"/>
          <w:sz w:val="24"/>
          <w:szCs w:val="24"/>
          <w:lang w:eastAsia="ru-RU"/>
        </w:rPr>
        <w:t>Чиаева</w:t>
      </w:r>
      <w:proofErr w:type="spellEnd"/>
      <w:r w:rsidR="00564D19">
        <w:rPr>
          <w:rFonts w:ascii="Times New Roman" w:eastAsia="Times New Roman" w:hAnsi="Times New Roman" w:cs="Times New Roman"/>
          <w:sz w:val="24"/>
          <w:szCs w:val="24"/>
          <w:lang w:eastAsia="ru-RU"/>
        </w:rPr>
        <w:t>, 14 </w:t>
      </w:r>
      <w:r w:rsidRPr="00477957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</w:p>
    <w:sectPr w:rsidR="000D4CB9" w:rsidRPr="00477957" w:rsidSect="00564D19">
      <w:headerReference w:type="firs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DB7" w:rsidRDefault="00DC0DB7" w:rsidP="00074C30">
      <w:pPr>
        <w:spacing w:after="0" w:line="240" w:lineRule="auto"/>
      </w:pPr>
      <w:r>
        <w:separator/>
      </w:r>
    </w:p>
  </w:endnote>
  <w:endnote w:type="continuationSeparator" w:id="0">
    <w:p w:rsidR="00DC0DB7" w:rsidRDefault="00DC0DB7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DB7" w:rsidRDefault="00DC0DB7" w:rsidP="00074C30">
      <w:pPr>
        <w:spacing w:after="0" w:line="240" w:lineRule="auto"/>
      </w:pPr>
      <w:r>
        <w:separator/>
      </w:r>
    </w:p>
  </w:footnote>
  <w:footnote w:type="continuationSeparator" w:id="0">
    <w:p w:rsidR="00DC0DB7" w:rsidRDefault="00DC0DB7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DB7" w:rsidRDefault="00DC0DB7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3" name="Рисунок 3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42E0"/>
    <w:multiLevelType w:val="hybridMultilevel"/>
    <w:tmpl w:val="7DC09FFE"/>
    <w:lvl w:ilvl="0" w:tplc="62DC102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F4D67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7C196C"/>
    <w:multiLevelType w:val="hybridMultilevel"/>
    <w:tmpl w:val="056204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1E26D2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862D1C"/>
    <w:multiLevelType w:val="hybridMultilevel"/>
    <w:tmpl w:val="AB243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F4EA8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035B58"/>
    <w:multiLevelType w:val="hybridMultilevel"/>
    <w:tmpl w:val="2E980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8D5376"/>
    <w:multiLevelType w:val="hybridMultilevel"/>
    <w:tmpl w:val="37005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D04C4"/>
    <w:multiLevelType w:val="hybridMultilevel"/>
    <w:tmpl w:val="6250FC0A"/>
    <w:lvl w:ilvl="0" w:tplc="F586B6E0">
      <w:start w:val="1"/>
      <w:numFmt w:val="decimal"/>
      <w:lvlText w:val="%1)"/>
      <w:lvlJc w:val="left"/>
      <w:pPr>
        <w:ind w:left="-5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6" w:hanging="360"/>
      </w:pPr>
    </w:lvl>
    <w:lvl w:ilvl="2" w:tplc="0419001B" w:tentative="1">
      <w:start w:val="1"/>
      <w:numFmt w:val="lowerRoman"/>
      <w:lvlText w:val="%3."/>
      <w:lvlJc w:val="right"/>
      <w:pPr>
        <w:ind w:left="846" w:hanging="180"/>
      </w:pPr>
    </w:lvl>
    <w:lvl w:ilvl="3" w:tplc="0419000F" w:tentative="1">
      <w:start w:val="1"/>
      <w:numFmt w:val="decimal"/>
      <w:lvlText w:val="%4."/>
      <w:lvlJc w:val="left"/>
      <w:pPr>
        <w:ind w:left="1566" w:hanging="360"/>
      </w:pPr>
    </w:lvl>
    <w:lvl w:ilvl="4" w:tplc="04190019" w:tentative="1">
      <w:start w:val="1"/>
      <w:numFmt w:val="lowerLetter"/>
      <w:lvlText w:val="%5."/>
      <w:lvlJc w:val="left"/>
      <w:pPr>
        <w:ind w:left="2286" w:hanging="360"/>
      </w:pPr>
    </w:lvl>
    <w:lvl w:ilvl="5" w:tplc="0419001B" w:tentative="1">
      <w:start w:val="1"/>
      <w:numFmt w:val="lowerRoman"/>
      <w:lvlText w:val="%6."/>
      <w:lvlJc w:val="right"/>
      <w:pPr>
        <w:ind w:left="3006" w:hanging="180"/>
      </w:pPr>
    </w:lvl>
    <w:lvl w:ilvl="6" w:tplc="0419000F" w:tentative="1">
      <w:start w:val="1"/>
      <w:numFmt w:val="decimal"/>
      <w:lvlText w:val="%7."/>
      <w:lvlJc w:val="left"/>
      <w:pPr>
        <w:ind w:left="3726" w:hanging="360"/>
      </w:pPr>
    </w:lvl>
    <w:lvl w:ilvl="7" w:tplc="04190019" w:tentative="1">
      <w:start w:val="1"/>
      <w:numFmt w:val="lowerLetter"/>
      <w:lvlText w:val="%8."/>
      <w:lvlJc w:val="left"/>
      <w:pPr>
        <w:ind w:left="4446" w:hanging="360"/>
      </w:pPr>
    </w:lvl>
    <w:lvl w:ilvl="8" w:tplc="0419001B" w:tentative="1">
      <w:start w:val="1"/>
      <w:numFmt w:val="lowerRoman"/>
      <w:lvlText w:val="%9."/>
      <w:lvlJc w:val="right"/>
      <w:pPr>
        <w:ind w:left="5166" w:hanging="180"/>
      </w:pPr>
    </w:lvl>
  </w:abstractNum>
  <w:abstractNum w:abstractNumId="13">
    <w:nsid w:val="2AE43911"/>
    <w:multiLevelType w:val="hybridMultilevel"/>
    <w:tmpl w:val="37005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803FD1"/>
    <w:multiLevelType w:val="hybridMultilevel"/>
    <w:tmpl w:val="F8187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AA3534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9D7944"/>
    <w:multiLevelType w:val="multilevel"/>
    <w:tmpl w:val="CEBEDE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EA5728"/>
    <w:multiLevelType w:val="hybridMultilevel"/>
    <w:tmpl w:val="D1BCAD64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9">
    <w:nsid w:val="506D39D4"/>
    <w:multiLevelType w:val="hybridMultilevel"/>
    <w:tmpl w:val="D1786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732FC6"/>
    <w:multiLevelType w:val="hybridMultilevel"/>
    <w:tmpl w:val="F8187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54B7A"/>
    <w:multiLevelType w:val="hybridMultilevel"/>
    <w:tmpl w:val="AB243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9A56FD"/>
    <w:multiLevelType w:val="multilevel"/>
    <w:tmpl w:val="CDDAC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2B450BC"/>
    <w:multiLevelType w:val="hybridMultilevel"/>
    <w:tmpl w:val="F8187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A3C3D83"/>
    <w:multiLevelType w:val="hybridMultilevel"/>
    <w:tmpl w:val="34503EE0"/>
    <w:lvl w:ilvl="0" w:tplc="24B8FF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2A76F8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0"/>
  </w:num>
  <w:num w:numId="3">
    <w:abstractNumId w:val="26"/>
  </w:num>
  <w:num w:numId="4">
    <w:abstractNumId w:val="20"/>
  </w:num>
  <w:num w:numId="5">
    <w:abstractNumId w:val="29"/>
  </w:num>
  <w:num w:numId="6">
    <w:abstractNumId w:val="21"/>
  </w:num>
  <w:num w:numId="7">
    <w:abstractNumId w:val="1"/>
  </w:num>
  <w:num w:numId="8">
    <w:abstractNumId w:val="2"/>
  </w:num>
  <w:num w:numId="9">
    <w:abstractNumId w:val="28"/>
  </w:num>
  <w:num w:numId="10">
    <w:abstractNumId w:val="8"/>
  </w:num>
  <w:num w:numId="11">
    <w:abstractNumId w:val="31"/>
  </w:num>
  <w:num w:numId="12">
    <w:abstractNumId w:val="7"/>
  </w:num>
  <w:num w:numId="13">
    <w:abstractNumId w:val="16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7"/>
  </w:num>
  <w:num w:numId="17">
    <w:abstractNumId w:val="10"/>
  </w:num>
  <w:num w:numId="18">
    <w:abstractNumId w:val="23"/>
  </w:num>
  <w:num w:numId="19">
    <w:abstractNumId w:val="6"/>
  </w:num>
  <w:num w:numId="20">
    <w:abstractNumId w:val="0"/>
  </w:num>
  <w:num w:numId="21">
    <w:abstractNumId w:val="22"/>
  </w:num>
  <w:num w:numId="22">
    <w:abstractNumId w:val="14"/>
  </w:num>
  <w:num w:numId="23">
    <w:abstractNumId w:val="25"/>
  </w:num>
  <w:num w:numId="24">
    <w:abstractNumId w:val="11"/>
  </w:num>
  <w:num w:numId="25">
    <w:abstractNumId w:val="19"/>
  </w:num>
  <w:num w:numId="26">
    <w:abstractNumId w:val="3"/>
  </w:num>
  <w:num w:numId="27">
    <w:abstractNumId w:val="5"/>
  </w:num>
  <w:num w:numId="28">
    <w:abstractNumId w:val="13"/>
  </w:num>
  <w:num w:numId="29">
    <w:abstractNumId w:val="9"/>
  </w:num>
  <w:num w:numId="30">
    <w:abstractNumId w:val="15"/>
  </w:num>
  <w:num w:numId="31">
    <w:abstractNumId w:val="32"/>
  </w:num>
  <w:num w:numId="32">
    <w:abstractNumId w:val="18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B51"/>
    <w:rsid w:val="00006056"/>
    <w:rsid w:val="000103CC"/>
    <w:rsid w:val="00045914"/>
    <w:rsid w:val="000471F9"/>
    <w:rsid w:val="00074004"/>
    <w:rsid w:val="00074C30"/>
    <w:rsid w:val="000C14FC"/>
    <w:rsid w:val="000D4CB9"/>
    <w:rsid w:val="000D7A16"/>
    <w:rsid w:val="0010796A"/>
    <w:rsid w:val="001115BE"/>
    <w:rsid w:val="00130CA4"/>
    <w:rsid w:val="0013428A"/>
    <w:rsid w:val="00175B8E"/>
    <w:rsid w:val="001838B3"/>
    <w:rsid w:val="001855D8"/>
    <w:rsid w:val="00193471"/>
    <w:rsid w:val="001B4804"/>
    <w:rsid w:val="001D27FF"/>
    <w:rsid w:val="001D5E7A"/>
    <w:rsid w:val="001F46A4"/>
    <w:rsid w:val="002108B6"/>
    <w:rsid w:val="002157AA"/>
    <w:rsid w:val="00216EAC"/>
    <w:rsid w:val="00217475"/>
    <w:rsid w:val="002239B9"/>
    <w:rsid w:val="002432F2"/>
    <w:rsid w:val="00286C47"/>
    <w:rsid w:val="002D145A"/>
    <w:rsid w:val="002E3320"/>
    <w:rsid w:val="0030271F"/>
    <w:rsid w:val="003212F8"/>
    <w:rsid w:val="00323646"/>
    <w:rsid w:val="00331146"/>
    <w:rsid w:val="00350607"/>
    <w:rsid w:val="003511E5"/>
    <w:rsid w:val="003572AA"/>
    <w:rsid w:val="003778B3"/>
    <w:rsid w:val="0039112A"/>
    <w:rsid w:val="003C0BFD"/>
    <w:rsid w:val="003C551B"/>
    <w:rsid w:val="003F1EDA"/>
    <w:rsid w:val="003F7141"/>
    <w:rsid w:val="00405AF7"/>
    <w:rsid w:val="0043006C"/>
    <w:rsid w:val="00462476"/>
    <w:rsid w:val="00477957"/>
    <w:rsid w:val="004975A9"/>
    <w:rsid w:val="004B699B"/>
    <w:rsid w:val="004E5A32"/>
    <w:rsid w:val="004E637A"/>
    <w:rsid w:val="004F180B"/>
    <w:rsid w:val="005036BA"/>
    <w:rsid w:val="00504B6D"/>
    <w:rsid w:val="00513251"/>
    <w:rsid w:val="00544601"/>
    <w:rsid w:val="00564D19"/>
    <w:rsid w:val="00567D1D"/>
    <w:rsid w:val="00593AF1"/>
    <w:rsid w:val="005B2242"/>
    <w:rsid w:val="005D121C"/>
    <w:rsid w:val="005E70DF"/>
    <w:rsid w:val="005E749A"/>
    <w:rsid w:val="005F769F"/>
    <w:rsid w:val="006070A7"/>
    <w:rsid w:val="0061232D"/>
    <w:rsid w:val="00625024"/>
    <w:rsid w:val="006470A4"/>
    <w:rsid w:val="00667722"/>
    <w:rsid w:val="00680CF3"/>
    <w:rsid w:val="006819B9"/>
    <w:rsid w:val="006A3D4F"/>
    <w:rsid w:val="006C3B50"/>
    <w:rsid w:val="006E4DC4"/>
    <w:rsid w:val="006F06C7"/>
    <w:rsid w:val="00705C84"/>
    <w:rsid w:val="00711E5E"/>
    <w:rsid w:val="00715029"/>
    <w:rsid w:val="00721355"/>
    <w:rsid w:val="00750138"/>
    <w:rsid w:val="007510CD"/>
    <w:rsid w:val="007864E1"/>
    <w:rsid w:val="00795B24"/>
    <w:rsid w:val="00795FE1"/>
    <w:rsid w:val="007C0E01"/>
    <w:rsid w:val="007C2C23"/>
    <w:rsid w:val="007C53AD"/>
    <w:rsid w:val="00870DCF"/>
    <w:rsid w:val="00871A16"/>
    <w:rsid w:val="008929D4"/>
    <w:rsid w:val="00897F12"/>
    <w:rsid w:val="008A03AB"/>
    <w:rsid w:val="008B3877"/>
    <w:rsid w:val="008B712F"/>
    <w:rsid w:val="008C29A5"/>
    <w:rsid w:val="008C39CD"/>
    <w:rsid w:val="008E4EAA"/>
    <w:rsid w:val="008F34B4"/>
    <w:rsid w:val="00900213"/>
    <w:rsid w:val="009026F2"/>
    <w:rsid w:val="0094536D"/>
    <w:rsid w:val="00947477"/>
    <w:rsid w:val="00947555"/>
    <w:rsid w:val="009609A6"/>
    <w:rsid w:val="00967D1A"/>
    <w:rsid w:val="00984168"/>
    <w:rsid w:val="00985AE6"/>
    <w:rsid w:val="00991F91"/>
    <w:rsid w:val="009A244D"/>
    <w:rsid w:val="009A5BC5"/>
    <w:rsid w:val="009C4788"/>
    <w:rsid w:val="009C480D"/>
    <w:rsid w:val="009D0803"/>
    <w:rsid w:val="009D2A21"/>
    <w:rsid w:val="009F4A5F"/>
    <w:rsid w:val="00A10D0A"/>
    <w:rsid w:val="00A17028"/>
    <w:rsid w:val="00A363C7"/>
    <w:rsid w:val="00AA7543"/>
    <w:rsid w:val="00AC3A4F"/>
    <w:rsid w:val="00AD7EF8"/>
    <w:rsid w:val="00AE1C78"/>
    <w:rsid w:val="00B237BD"/>
    <w:rsid w:val="00B443B1"/>
    <w:rsid w:val="00B44EC8"/>
    <w:rsid w:val="00B47F41"/>
    <w:rsid w:val="00B6100D"/>
    <w:rsid w:val="00B67EA2"/>
    <w:rsid w:val="00B70DAF"/>
    <w:rsid w:val="00B809BB"/>
    <w:rsid w:val="00B83867"/>
    <w:rsid w:val="00B91258"/>
    <w:rsid w:val="00B96BFB"/>
    <w:rsid w:val="00BA1070"/>
    <w:rsid w:val="00BA587E"/>
    <w:rsid w:val="00BB0A59"/>
    <w:rsid w:val="00BF0036"/>
    <w:rsid w:val="00C06902"/>
    <w:rsid w:val="00C248C8"/>
    <w:rsid w:val="00C40731"/>
    <w:rsid w:val="00C8002F"/>
    <w:rsid w:val="00C922D1"/>
    <w:rsid w:val="00CA64BC"/>
    <w:rsid w:val="00CB2E86"/>
    <w:rsid w:val="00CB445A"/>
    <w:rsid w:val="00CB4D98"/>
    <w:rsid w:val="00CB7A8F"/>
    <w:rsid w:val="00CB7E54"/>
    <w:rsid w:val="00CC289B"/>
    <w:rsid w:val="00CE3474"/>
    <w:rsid w:val="00CE374E"/>
    <w:rsid w:val="00CE7983"/>
    <w:rsid w:val="00CF0724"/>
    <w:rsid w:val="00D02EAA"/>
    <w:rsid w:val="00D03622"/>
    <w:rsid w:val="00D04EBE"/>
    <w:rsid w:val="00D07A6B"/>
    <w:rsid w:val="00D115A1"/>
    <w:rsid w:val="00D21FFE"/>
    <w:rsid w:val="00D24A26"/>
    <w:rsid w:val="00D433B2"/>
    <w:rsid w:val="00D5232F"/>
    <w:rsid w:val="00D968D1"/>
    <w:rsid w:val="00DA0315"/>
    <w:rsid w:val="00DB0F24"/>
    <w:rsid w:val="00DB687D"/>
    <w:rsid w:val="00DC0DB7"/>
    <w:rsid w:val="00DC595A"/>
    <w:rsid w:val="00DF6051"/>
    <w:rsid w:val="00E14310"/>
    <w:rsid w:val="00E24917"/>
    <w:rsid w:val="00E31F44"/>
    <w:rsid w:val="00E37C74"/>
    <w:rsid w:val="00E42460"/>
    <w:rsid w:val="00E4319D"/>
    <w:rsid w:val="00E5268C"/>
    <w:rsid w:val="00E55805"/>
    <w:rsid w:val="00E60DE2"/>
    <w:rsid w:val="00E63363"/>
    <w:rsid w:val="00E819EE"/>
    <w:rsid w:val="00E82C84"/>
    <w:rsid w:val="00E97E14"/>
    <w:rsid w:val="00EA5289"/>
    <w:rsid w:val="00EB48AD"/>
    <w:rsid w:val="00EE4593"/>
    <w:rsid w:val="00F22F92"/>
    <w:rsid w:val="00F52EF6"/>
    <w:rsid w:val="00F80624"/>
    <w:rsid w:val="00F915F1"/>
    <w:rsid w:val="00FB019D"/>
    <w:rsid w:val="00FB3D3D"/>
    <w:rsid w:val="00FB3D89"/>
    <w:rsid w:val="00FB44E4"/>
    <w:rsid w:val="00FC6162"/>
    <w:rsid w:val="00FC64A6"/>
    <w:rsid w:val="00FD5E6A"/>
    <w:rsid w:val="00FE2077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4C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D4C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12"/>
    <w:rsid w:val="008E4E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8E4EAA"/>
    <w:pPr>
      <w:widowControl w:val="0"/>
      <w:shd w:val="clear" w:color="auto" w:fill="FFFFFF"/>
      <w:spacing w:before="360" w:after="0" w:line="45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D4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D4C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D4CB9"/>
  </w:style>
  <w:style w:type="paragraph" w:customStyle="1" w:styleId="msonormal0">
    <w:name w:val="msonorma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dok">
    <w:name w:val="stdok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0D4CB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0D4CB9"/>
    <w:rPr>
      <w:color w:val="800080"/>
      <w:u w:val="single"/>
    </w:rPr>
  </w:style>
  <w:style w:type="paragraph" w:customStyle="1" w:styleId="stdokn">
    <w:name w:val="stdokn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omerstr">
    <w:name w:val="doknomer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avstr">
    <w:name w:val="doknav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D4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D4C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xtl">
    <w:name w:val="txt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j">
    <w:name w:val="txtj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r">
    <w:name w:val="tx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D4CB9"/>
  </w:style>
  <w:style w:type="table" w:customStyle="1" w:styleId="14">
    <w:name w:val="Сетка таблицы1"/>
    <w:basedOn w:val="a1"/>
    <w:next w:val="ad"/>
    <w:uiPriority w:val="39"/>
    <w:rsid w:val="000D4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4C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D4C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12"/>
    <w:rsid w:val="008E4E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8E4EAA"/>
    <w:pPr>
      <w:widowControl w:val="0"/>
      <w:shd w:val="clear" w:color="auto" w:fill="FFFFFF"/>
      <w:spacing w:before="360" w:after="0" w:line="45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D4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D4C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D4CB9"/>
  </w:style>
  <w:style w:type="paragraph" w:customStyle="1" w:styleId="msonormal0">
    <w:name w:val="msonorma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dok">
    <w:name w:val="stdok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0D4CB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0D4CB9"/>
    <w:rPr>
      <w:color w:val="800080"/>
      <w:u w:val="single"/>
    </w:rPr>
  </w:style>
  <w:style w:type="paragraph" w:customStyle="1" w:styleId="stdokn">
    <w:name w:val="stdokn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omerstr">
    <w:name w:val="doknomer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avstr">
    <w:name w:val="doknav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D4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D4C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xtl">
    <w:name w:val="txt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j">
    <w:name w:val="txtj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r">
    <w:name w:val="tx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D4CB9"/>
  </w:style>
  <w:style w:type="table" w:customStyle="1" w:styleId="14">
    <w:name w:val="Сетка таблицы1"/>
    <w:basedOn w:val="a1"/>
    <w:next w:val="ad"/>
    <w:uiPriority w:val="39"/>
    <w:rsid w:val="000D4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1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2666</Words>
  <Characters>15199</Characters>
  <Application>Microsoft Office Word</Application>
  <DocSecurity>4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2020-09-24T08:43:00Z</cp:lastPrinted>
  <dcterms:created xsi:type="dcterms:W3CDTF">2020-09-24T12:37:00Z</dcterms:created>
  <dcterms:modified xsi:type="dcterms:W3CDTF">2020-09-24T12:37:00Z</dcterms:modified>
</cp:coreProperties>
</file>