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83" w:rsidRPr="00683B83" w:rsidRDefault="00683B83" w:rsidP="00683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ПРАВИТЕЛЬСТВО РЕСПУБЛИКИ ЮЖНАЯ ОСЕТИЯ</w:t>
      </w:r>
    </w:p>
    <w:p w:rsidR="00683B83" w:rsidRPr="00683B83" w:rsidRDefault="00683B83" w:rsidP="00683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683B83" w:rsidRPr="00683B83" w:rsidRDefault="00683B83" w:rsidP="00683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83B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83B83">
        <w:rPr>
          <w:rFonts w:ascii="Times New Roman" w:hAnsi="Times New Roman" w:cs="Times New Roman"/>
          <w:sz w:val="28"/>
          <w:szCs w:val="28"/>
        </w:rPr>
        <w:t xml:space="preserve"> 10 ноября 2021 года № 66</w:t>
      </w:r>
    </w:p>
    <w:p w:rsidR="00683B83" w:rsidRPr="00683B83" w:rsidRDefault="00683B83" w:rsidP="00683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3B83">
        <w:rPr>
          <w:rFonts w:ascii="Times New Roman" w:hAnsi="Times New Roman" w:cs="Times New Roman"/>
          <w:sz w:val="28"/>
          <w:szCs w:val="28"/>
        </w:rPr>
        <w:t>Об утверждении единой методики проведения конкурсов на замещение вакантных должностей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службы Республики Южная Осетия </w:t>
      </w:r>
      <w:r w:rsidRPr="00683B83">
        <w:rPr>
          <w:rFonts w:ascii="Times New Roman" w:hAnsi="Times New Roman" w:cs="Times New Roman"/>
          <w:sz w:val="28"/>
          <w:szCs w:val="28"/>
        </w:rPr>
        <w:t>и включение в кадровый резерв государственных органов</w:t>
      </w:r>
    </w:p>
    <w:bookmarkEnd w:id="0"/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В соответствии с пунктом 16 Положения о кадровом резерве государственного органа, утвержденного Указом Президента Республики Южная Осетия от 23 августа 2021 года № 233 «Об утверждении Положения о кадровом резерве государственного органа», Правительство Республики Южная Осетия постановляет: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Утвердить прилагаемую единую методику проведения конкурсов на замещение вакантных должностей государственной гражданской службы Республики Южная Осетия и включение в кадровый резерв государственных органов.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Республики Южная Осетия                                                                                          Г. Бекоев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Утверждена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83B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83B83">
        <w:rPr>
          <w:rFonts w:ascii="Times New Roman" w:hAnsi="Times New Roman" w:cs="Times New Roman"/>
          <w:sz w:val="28"/>
          <w:szCs w:val="28"/>
        </w:rPr>
        <w:t xml:space="preserve"> 10 ноября 2021 года № 66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ЕДИНАЯ МЕТОДИКА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83B83">
        <w:rPr>
          <w:rFonts w:ascii="Times New Roman" w:hAnsi="Times New Roman" w:cs="Times New Roman"/>
          <w:sz w:val="28"/>
          <w:szCs w:val="28"/>
        </w:rPr>
        <w:lastRenderedPageBreak/>
        <w:t>проведения</w:t>
      </w:r>
      <w:proofErr w:type="gramEnd"/>
      <w:r w:rsidRPr="00683B83">
        <w:rPr>
          <w:rFonts w:ascii="Times New Roman" w:hAnsi="Times New Roman" w:cs="Times New Roman"/>
          <w:sz w:val="28"/>
          <w:szCs w:val="28"/>
        </w:rPr>
        <w:t xml:space="preserve"> конкуров на замещение вакантных должностей государственной гражданской службы Республики Южная Осетия и включение в кадровый резерв 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83B83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683B83">
        <w:rPr>
          <w:rFonts w:ascii="Times New Roman" w:hAnsi="Times New Roman" w:cs="Times New Roman"/>
          <w:sz w:val="28"/>
          <w:szCs w:val="28"/>
        </w:rPr>
        <w:t xml:space="preserve"> органов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1.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Южная Осетия (далее – гражданская служба) при проведении государственными органами конкурсов на замещение вакантных должностей гражданской службы и включение в кадровый резерв государственных органов (далее соответственно – конкурсы, кадровый резерв).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2. Конкурсы проводятся в целях оценки профессионального уровня граждан Республики Южная Осетия (государственных гражданских служащих Республики Южная Осетия), допущенных к участию в конкурсах (далее –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– квалификационные требования, оценка кандидатов).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II. Подготовка к проведению конкурсов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3. Подготовка к проведению конкурсов предусматривает выбор методов оценки профессиональных и личностных качеств кандидатов (далее – методы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Республики Южная Осетия (далее – гражданские служащие) в отношении вакантных должностей гражданской службы, на замещение которых планируется объявление конкурсов (далее – вакантные должности гражданской службы).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4. Актуализация положений должностных регламентов гражданских служащих осуществляется заинтересованным подразделением государственного органа по согласованию с подразделением государственного органа по вопросам государственной службы и кадров.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По решению представителя нанимателя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(направлению подготовки).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lastRenderedPageBreak/>
        <w:t>5.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законам, действующим в Республике Южная Осетия, и другим нормативным правовым актам  Республики Южная Осетия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6. 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методами оценки согласно Приложению № 1 и описанием методов оценки согласно Приложению № 2.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7.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– для всех кандидатов, а также лидерство и принятие управленческих решений – дополнительно для кандидатов, претендующих на замещение должностей гражданской службы категории "руководители" всех групп должностей и категории "специалисты" высшей, главной и ведущей групп должностей.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 xml:space="preserve">8. Члены конкурсной комиссии, образованной в государственном органе в соответствии с Положением о конкурсе на замещение вакантной должности государственной гражданской службы Республики Южная Осетия, утвержденным Указом Президента Республики Южная Осетия от 5 августа 2021 года № 219 «О конкурсе на замещение вакантной должности государственной гражданской службы Республики Южная Осетия» (далее соответственно – конкурсная комиссия, Положение), вправе вносить предложения о применении методов оценки и формировании конкурсных заданий в соответствии с методикой проведения конкурса, утверждаемой правовым актом государственного органа в соответствии с пунктом 16 Положения. 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9. В методике проведения конкурса, указанной в пункте 8 настоящей методики, рекомендуется определить максимальное и минимальное количество баллов, выставляемых за выполнение каждого конкурсного задания, и критерии для формирования рейтинга кандидатов по итогам конкурсных процедур.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Конкурсные задания могут быть составлены по степени сложности.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lastRenderedPageBreak/>
        <w:t>10. В целях повышения объективности и независимости работы конкурсной комиссии по решению руководителя государственного органа проводится периодическое (как правило, ежегодно) обновление ее состава.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11. Для эффективного применения методов оценки рекомендуется обеспечить участие в работе конкурсной комиссии специалистов в определенных областях и видах профессиональной служебной деятельности, соответствующих задачам и функциям государственного органа и его подразделений.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12. При подготовке к проведению конкурсов подразделением государственного органа по вопросам государственной службы и кадров уточняется участие в составе конкурсной комиссии представителей научных и образовательных организаций, других организаций, привлекаемых в качестве независимых экспертов – специалистов по вопросам, связанным с гражданской службой (далее – независимые эксперты). Число независимых экспертов должно составлять не менее одной четверти от общего числа членов конкурсной комиссии.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III. Объявление конкурсов и предварительное тестирование претендентов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 xml:space="preserve">13. На официальном сайте государственного органа размещается объявление о приеме документов для участия в конкурсе (далее – объявление о конкурсе). 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14. Объявление о конкурсе должно включать в себя помимо сведений, предусмотренных пунктом 6 Положения,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обязанностей. Объявление о приеме документов для участия в конкурсе и информация о конкурсе также могут размещаться в средствах массовой информации.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15.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ознакомиться с перечнем вопросов квалификационного теста вне рамок конкурса для самостоятельной оценки им своего профессионального уровня (без указания ответов на вопросы).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 xml:space="preserve">16. Перечень вопросов квалификационного </w:t>
      </w:r>
      <w:proofErr w:type="gramStart"/>
      <w:r w:rsidRPr="00683B83">
        <w:rPr>
          <w:rFonts w:ascii="Times New Roman" w:hAnsi="Times New Roman" w:cs="Times New Roman"/>
          <w:sz w:val="28"/>
          <w:szCs w:val="28"/>
        </w:rPr>
        <w:t>теста  включает</w:t>
      </w:r>
      <w:proofErr w:type="gramEnd"/>
      <w:r w:rsidRPr="00683B83">
        <w:rPr>
          <w:rFonts w:ascii="Times New Roman" w:hAnsi="Times New Roman" w:cs="Times New Roman"/>
          <w:sz w:val="28"/>
          <w:szCs w:val="28"/>
        </w:rPr>
        <w:t xml:space="preserve"> в себя задания для оценки уровня владения претендентами государственными языками Республики Южная Осетия, знаниями основ Конституции Республики Южная Осетия, законодательства Республики Южная Осетия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lastRenderedPageBreak/>
        <w:t xml:space="preserve">17. Перечень вопросов квалификационного теста размещается на официальном сайте государственного органа.  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IV. Проведение конкурсов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18. Конкурсная комиссия оценивает профессиональный уровень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19. При обработке персональных данных в государственном органе в соответствии с законодательством Республики Южная Осетия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20. В ходе конкурсных процедур проводится тестирование: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83B8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83B83">
        <w:rPr>
          <w:rFonts w:ascii="Times New Roman" w:hAnsi="Times New Roman" w:cs="Times New Roman"/>
          <w:sz w:val="28"/>
          <w:szCs w:val="28"/>
        </w:rPr>
        <w:t xml:space="preserve"> оценки уровня владения государственными языками Республики Южная Осетия, знаниями основ Конституции Республики Южная Осетия, законодательства Республики Южная Осетия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83B8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83B83">
        <w:rPr>
          <w:rFonts w:ascii="Times New Roman" w:hAnsi="Times New Roman" w:cs="Times New Roman"/>
          <w:sz w:val="28"/>
          <w:szCs w:val="28"/>
        </w:rPr>
        <w:t xml:space="preserve">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21.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22. При выполнении кандидатами конкурсных заданий и проведении заседания конкурсной комиссии по решению представителя нанимателя ведется видео- и (или) аудиозапись либо стенограмма проведения соответствующих конкурсных процедур.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lastRenderedPageBreak/>
        <w:t>Государственным органом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23.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24. 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Приложению № 3,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25.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26.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27.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28.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29.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Приложению № 4 и протоколом заседания конкурсной комиссии по результатам конкурса на включение в кадровый резерв по форме согласно Приложению № 5.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 xml:space="preserve">30.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 </w:t>
      </w:r>
    </w:p>
    <w:p w:rsidR="00683B83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lastRenderedPageBreak/>
        <w:t xml:space="preserve">31.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форме. </w:t>
      </w:r>
    </w:p>
    <w:p w:rsidR="00501198" w:rsidRPr="00683B83" w:rsidRDefault="00683B83" w:rsidP="00683B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B83">
        <w:rPr>
          <w:rFonts w:ascii="Times New Roman" w:hAnsi="Times New Roman" w:cs="Times New Roman"/>
          <w:sz w:val="28"/>
          <w:szCs w:val="28"/>
        </w:rPr>
        <w:t> </w:t>
      </w:r>
    </w:p>
    <w:sectPr w:rsidR="00501198" w:rsidRPr="0068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83"/>
    <w:rsid w:val="00501198"/>
    <w:rsid w:val="006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EEE08-210F-40F1-AB06-56FF401B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1942</Words>
  <Characters>11072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1</cp:revision>
  <dcterms:created xsi:type="dcterms:W3CDTF">2021-12-08T08:19:00Z</dcterms:created>
  <dcterms:modified xsi:type="dcterms:W3CDTF">2021-12-08T08:20:00Z</dcterms:modified>
</cp:coreProperties>
</file>