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/>
    <w:p w:rsidR="004E637A" w:rsidRPr="005659C8" w:rsidRDefault="004E637A"/>
    <w:p w:rsidR="00FC6162" w:rsidRPr="006C74FE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7DC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34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</w:t>
      </w:r>
    </w:p>
    <w:p w:rsidR="006706AD" w:rsidRDefault="006706AD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54D08" w:rsidRPr="00A54D08" w:rsidRDefault="009D15B6" w:rsidP="00A54D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D1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A54D08" w:rsidRPr="00A5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Правилах присоединения сетей электросвязи и их взаимодействия </w:t>
      </w:r>
    </w:p>
    <w:p w:rsidR="00327C42" w:rsidRDefault="00A54D08" w:rsidP="00A54D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Южная Осетия</w:t>
      </w:r>
    </w:p>
    <w:p w:rsidR="00D15F98" w:rsidRPr="00D15F98" w:rsidRDefault="00D15F98" w:rsidP="00327C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bookmarkEnd w:id="0"/>
    <w:p w:rsidR="00B262FB" w:rsidRPr="00D15F98" w:rsidRDefault="00B262FB" w:rsidP="00327C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15F9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Pr="00D15F98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7C42" w:rsidRPr="00327C42" w:rsidRDefault="00633FF0" w:rsidP="00327C4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633FF0">
        <w:rPr>
          <w:rFonts w:ascii="Times New Roman" w:hAnsi="Times New Roman"/>
          <w:sz w:val="24"/>
          <w:szCs w:val="24"/>
          <w:lang w:val="ru"/>
        </w:rPr>
        <w:t>В соответствии со статьей 19</w:t>
      </w:r>
      <w:r>
        <w:rPr>
          <w:rFonts w:ascii="Times New Roman" w:hAnsi="Times New Roman"/>
          <w:sz w:val="24"/>
          <w:szCs w:val="24"/>
          <w:lang w:val="ru"/>
        </w:rPr>
        <w:t xml:space="preserve"> Закона Республики Южная Осетия</w:t>
      </w:r>
      <w:r w:rsidR="00A761D3">
        <w:rPr>
          <w:rFonts w:ascii="Times New Roman" w:hAnsi="Times New Roman"/>
          <w:sz w:val="24"/>
          <w:szCs w:val="24"/>
          <w:lang w:val="ru"/>
        </w:rPr>
        <w:t xml:space="preserve"> «О связи»</w:t>
      </w:r>
      <w:r w:rsidR="00327C42" w:rsidRPr="00327C42">
        <w:rPr>
          <w:rFonts w:ascii="Times New Roman" w:hAnsi="Times New Roman"/>
          <w:sz w:val="24"/>
          <w:szCs w:val="24"/>
          <w:lang w:val="ru"/>
        </w:rPr>
        <w:t xml:space="preserve"> Правительство Р</w:t>
      </w:r>
      <w:r w:rsidR="00327C42">
        <w:rPr>
          <w:rFonts w:ascii="Times New Roman" w:hAnsi="Times New Roman"/>
          <w:sz w:val="24"/>
          <w:szCs w:val="24"/>
          <w:lang w:val="ru"/>
        </w:rPr>
        <w:t>еспублики Южная Осетия</w:t>
      </w:r>
      <w:r w:rsidR="00A761D3">
        <w:rPr>
          <w:rFonts w:ascii="Times New Roman" w:hAnsi="Times New Roman"/>
          <w:sz w:val="24"/>
          <w:szCs w:val="24"/>
          <w:lang w:val="ru"/>
        </w:rPr>
        <w:t xml:space="preserve"> </w:t>
      </w:r>
      <w:r w:rsidR="00327C42" w:rsidRPr="00327C42">
        <w:rPr>
          <w:rFonts w:ascii="Times New Roman" w:hAnsi="Times New Roman"/>
          <w:b/>
          <w:sz w:val="24"/>
          <w:szCs w:val="24"/>
          <w:lang w:val="ru"/>
        </w:rPr>
        <w:t>п о с т а н о в л я е т:</w:t>
      </w:r>
    </w:p>
    <w:p w:rsidR="006706AD" w:rsidRDefault="006706AD" w:rsidP="00327C4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633FF0" w:rsidRPr="00633FF0" w:rsidRDefault="00633FF0" w:rsidP="00633FF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633FF0">
        <w:rPr>
          <w:rFonts w:ascii="Times New Roman" w:hAnsi="Times New Roman"/>
          <w:sz w:val="24"/>
          <w:szCs w:val="24"/>
          <w:lang w:val="ru"/>
        </w:rPr>
        <w:t xml:space="preserve">Утвердить прилагаемые </w:t>
      </w:r>
      <w:r w:rsidR="0009271F" w:rsidRPr="0009271F">
        <w:rPr>
          <w:rFonts w:ascii="Times New Roman" w:hAnsi="Times New Roman"/>
          <w:sz w:val="24"/>
          <w:szCs w:val="24"/>
          <w:lang w:val="ru"/>
        </w:rPr>
        <w:t>Правила присоединения сетей электросвязи и их взаимодействия в Республике Южная Осетия</w:t>
      </w:r>
      <w:r w:rsidRPr="00633FF0">
        <w:rPr>
          <w:rFonts w:ascii="Times New Roman" w:hAnsi="Times New Roman"/>
          <w:sz w:val="24"/>
          <w:szCs w:val="24"/>
          <w:lang w:val="ru"/>
        </w:rPr>
        <w:t>.</w:t>
      </w:r>
    </w:p>
    <w:p w:rsidR="00633FF0" w:rsidRDefault="00633FF0" w:rsidP="00633FF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E96A34" w:rsidRPr="006D057F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6706AD" w:rsidRDefault="006706AD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6AD" w:rsidRDefault="006706AD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C08EF" w:rsidRDefault="00B262FB" w:rsidP="007C08EF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</w:t>
      </w:r>
      <w:r w:rsidR="007C08EF">
        <w:rPr>
          <w:rFonts w:ascii="Times New Roman" w:hAnsi="Times New Roman"/>
          <w:sz w:val="24"/>
          <w:szCs w:val="24"/>
        </w:rPr>
        <w:t xml:space="preserve">    </w:t>
      </w:r>
      <w:r w:rsidRPr="005659C8">
        <w:rPr>
          <w:rFonts w:ascii="Times New Roman" w:hAnsi="Times New Roman"/>
          <w:sz w:val="24"/>
          <w:szCs w:val="24"/>
        </w:rPr>
        <w:t xml:space="preserve">  </w:t>
      </w:r>
      <w:r w:rsidR="006C74FE">
        <w:rPr>
          <w:rFonts w:ascii="Times New Roman" w:hAnsi="Times New Roman"/>
          <w:sz w:val="24"/>
          <w:szCs w:val="24"/>
        </w:rPr>
        <w:t xml:space="preserve">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7C08EF">
        <w:rPr>
          <w:rFonts w:ascii="Times New Roman" w:hAnsi="Times New Roman"/>
          <w:sz w:val="24"/>
          <w:szCs w:val="24"/>
        </w:rPr>
        <w:t>Бекоев</w:t>
      </w:r>
    </w:p>
    <w:p w:rsidR="007C08EF" w:rsidRDefault="007C08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7FD9" w:rsidRDefault="00F67FD9" w:rsidP="00F67FD9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Утверждены</w:t>
      </w:r>
    </w:p>
    <w:p w:rsidR="00F67FD9" w:rsidRDefault="00F67FD9" w:rsidP="00F67FD9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Постановлением Правительства </w:t>
      </w:r>
    </w:p>
    <w:p w:rsidR="00F67FD9" w:rsidRDefault="00F67FD9" w:rsidP="00F67FD9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Республики Южная Осетия</w:t>
      </w:r>
    </w:p>
    <w:p w:rsidR="00F67FD9" w:rsidRDefault="00F67FD9" w:rsidP="00F67FD9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47DCF">
        <w:rPr>
          <w:rFonts w:ascii="Times New Roman" w:hAnsi="Times New Roman" w:cs="Times New Roman"/>
          <w:sz w:val="24"/>
        </w:rPr>
        <w:t>10 декабря 2021 года № 69</w:t>
      </w:r>
    </w:p>
    <w:p w:rsidR="00F67FD9" w:rsidRDefault="00F67FD9" w:rsidP="00F67F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6B65" w:rsidRDefault="009A6B65" w:rsidP="00F67F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FD9" w:rsidRDefault="00F67FD9" w:rsidP="00F67FD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9271F" w:rsidRPr="006D3047" w:rsidRDefault="0009271F" w:rsidP="00F67F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РАВИЛА</w:t>
      </w:r>
    </w:p>
    <w:p w:rsidR="0009271F" w:rsidRPr="006D3047" w:rsidRDefault="0009271F" w:rsidP="00F67F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присоединения сетей электросвязи и их взаимодействия</w:t>
      </w:r>
    </w:p>
    <w:p w:rsidR="0009271F" w:rsidRDefault="0009271F" w:rsidP="00F67FD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7FD9" w:rsidRPr="00F87DBA" w:rsidRDefault="00F67FD9" w:rsidP="00F67FD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:rsidR="0009271F" w:rsidRDefault="0009271F" w:rsidP="00F67FD9">
      <w:pPr>
        <w:pStyle w:val="ab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Общие положения</w:t>
      </w:r>
    </w:p>
    <w:p w:rsidR="0009271F" w:rsidRPr="00F87DBA" w:rsidRDefault="0009271F" w:rsidP="00F67FD9">
      <w:pPr>
        <w:pStyle w:val="ab"/>
        <w:spacing w:after="0"/>
        <w:ind w:left="0"/>
        <w:rPr>
          <w:rFonts w:ascii="Times New Roman" w:hAnsi="Times New Roman" w:cs="Times New Roman"/>
          <w:sz w:val="20"/>
        </w:rPr>
      </w:pP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1.1. Настоящие Правила разработаны в соответствии со статьями 19 и 20 Закона Р</w:t>
      </w:r>
      <w:r w:rsidR="00F67FD9">
        <w:rPr>
          <w:rFonts w:ascii="Times New Roman" w:hAnsi="Times New Roman" w:cs="Times New Roman"/>
          <w:sz w:val="24"/>
        </w:rPr>
        <w:t xml:space="preserve">еспублики Южная Осетия </w:t>
      </w:r>
      <w:r w:rsidRPr="006D3047">
        <w:rPr>
          <w:rFonts w:ascii="Times New Roman" w:hAnsi="Times New Roman" w:cs="Times New Roman"/>
          <w:sz w:val="24"/>
        </w:rPr>
        <w:t>«О связи» и определяют порядок присоединения сетей электросвязи (кроме сетей связи для распространения программ телевизионного вещания и радиовещания) и их взаимодействия, порядок присоединения сетей электросвязи (кроме сетей связи для распространения программ телевизионного вещания и радиовещания) и их взаимодействия с сетью электросвязи оператора, занимающего существенное положение в сети связи общего пользования, а также существенные условия присоединения сетей электросвязи и их взаимодействия, перечень услуг присоединения сетей электросвязи и перечень услуг по пропуску трафика, оказываемых опе</w:t>
      </w:r>
      <w:r>
        <w:rPr>
          <w:rFonts w:ascii="Times New Roman" w:hAnsi="Times New Roman" w:cs="Times New Roman"/>
          <w:sz w:val="24"/>
        </w:rPr>
        <w:t xml:space="preserve">ратором сети телефонной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1.2.  Сеть связи общего пользования включает в себя: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сети электросвязи, определяемые географически в пределах обслуживаемой территории Республики Южная Осетия и ресурса нумерации (далее – сети электросвязи, определяемые географически);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сети электросвязи, не определяемые географически в пределах территории Республики Южная Осетия и ресурса нумерации (далее – сети электросвязи, не определяемые географически);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 сети связи, определяемые по технологии реализации оказания услуг связи.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1.3. Сети электросвязи, определяемые географически, и сети электросвязи, не определяемые географически, образуют телефонную сеть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1.4. Телефонная сеть связи включает в себя: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сети местной телефонной связи, определяемые географически в пределах обслуживаемой территории и использующие ресурс нумерации географически определяемых зон нумерации;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сети подвижной радиосвязи, не определяемые географически в пределах территории Республики Южная Осетия и использующие ресурс нумерации географически не определяемых зон нумерации;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сети подвижной радиотелефонной связи, не определяемые географически в пределах территории Республики Южная Осетия и использующие ресурс нумерации географически не определяемых зон нумерации;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4) сети подвижной спутниковой радиосвязи, не определяемые географически в пределах территории и использующие ресурс нумерации географически не определяемых зон нумерации.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1.5. Сети связи, определяемые по технологии реализации оказания услуг связи, включают в себя: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сети передачи данных;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lastRenderedPageBreak/>
        <w:t>2) телеграфные сети связи (включая сети «Телекс»);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</w:t>
      </w:r>
      <w:r w:rsidR="00E42108">
        <w:rPr>
          <w:rFonts w:ascii="Times New Roman" w:hAnsi="Times New Roman" w:cs="Times New Roman"/>
          <w:sz w:val="24"/>
        </w:rPr>
        <w:t> </w:t>
      </w:r>
      <w:r w:rsidRPr="006D3047">
        <w:rPr>
          <w:rFonts w:ascii="Times New Roman" w:hAnsi="Times New Roman" w:cs="Times New Roman"/>
          <w:sz w:val="24"/>
        </w:rPr>
        <w:t xml:space="preserve">сети связи для распространения программ телевизионного вещания и радиовещания. </w:t>
      </w:r>
    </w:p>
    <w:p w:rsidR="0009271F" w:rsidRPr="008B2A04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B2A04">
        <w:rPr>
          <w:rFonts w:ascii="Times New Roman" w:hAnsi="Times New Roman" w:cs="Times New Roman"/>
          <w:sz w:val="24"/>
        </w:rPr>
        <w:t>1.6.</w:t>
      </w:r>
      <w:r w:rsidR="00E42108">
        <w:rPr>
          <w:rFonts w:ascii="Times New Roman" w:hAnsi="Times New Roman" w:cs="Times New Roman"/>
          <w:sz w:val="24"/>
        </w:rPr>
        <w:t> </w:t>
      </w:r>
      <w:r w:rsidRPr="008B2A04">
        <w:rPr>
          <w:rFonts w:ascii="Times New Roman" w:hAnsi="Times New Roman" w:cs="Times New Roman"/>
          <w:sz w:val="24"/>
        </w:rPr>
        <w:t>Требования к построению сетей электросвязи, управлению, нумерации, организационно-техническому обеспечению устойчивого функционирования, в том числе в чрезвычайных ситуациях, защите от несанкционированного доступа и передаваемой посредством их информации, применяемым средствам связи, использованию радиочастотного спектра, порядку пропуска трафика, условиям взаимодействия, оказанию услуг связи устанавливает Комитет связи и массовых коммуникаций Республики Южная Осетия (далее – Комитет связи РЮО) в пределах своей компетенции.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B2A04">
        <w:rPr>
          <w:rFonts w:ascii="Times New Roman" w:hAnsi="Times New Roman" w:cs="Times New Roman"/>
          <w:sz w:val="24"/>
        </w:rPr>
        <w:t>Допускается использование одного и того же средства связи и/или линии связи в составе нескольких сетей связи по договору между операторами связи с разграничением зон ответственности.</w:t>
      </w:r>
      <w:r w:rsidRPr="006D3047">
        <w:rPr>
          <w:rFonts w:ascii="Times New Roman" w:hAnsi="Times New Roman" w:cs="Times New Roman"/>
          <w:sz w:val="24"/>
        </w:rPr>
        <w:t xml:space="preserve">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1.7. Используемые в настоящих Правилах понятия обозначают следующее: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«вызов» – действия, совершаемые пользователем в целях установления соединения (сеанса связи) своего пользовательского (оконечного) оборудования с пользовательским (оконечным) оборудованием другого пользователя, и совокупность операций, по</w:t>
      </w:r>
      <w:r w:rsidR="00E42108">
        <w:rPr>
          <w:rFonts w:ascii="Times New Roman" w:hAnsi="Times New Roman" w:cs="Times New Roman"/>
          <w:sz w:val="24"/>
        </w:rPr>
        <w:t xml:space="preserve">рождаемых этими действиями </w:t>
      </w:r>
      <w:r w:rsidRPr="006D3047">
        <w:rPr>
          <w:rFonts w:ascii="Times New Roman" w:hAnsi="Times New Roman" w:cs="Times New Roman"/>
          <w:sz w:val="24"/>
        </w:rPr>
        <w:t>в сети электросвязи;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«зона нумерации» – ресурс нумерации единой сети электросвязи Республики Южная Осетия, идентифицируемый кодом географически определяемой или географически не определяемой зоны нумерации;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«код географически определяемой зоны нумерации» – часть символов цифровой структуры номера, определяющая местоположение пользовательского (оконечного) оборудования в пределах территории Республики Южная Осетия;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«код географически не определяемой зоны нумерации» – часть символов цифровой структуры номера, определяющая вид услуги электросвязи или сеть связи, функционирующую в пределах всей территории Республики Южная Осетия или ее части;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«присоединение сетей электросвязи» –</w:t>
      </w:r>
      <w:r w:rsidR="00364647">
        <w:rPr>
          <w:rFonts w:ascii="Times New Roman" w:hAnsi="Times New Roman" w:cs="Times New Roman"/>
          <w:sz w:val="24"/>
        </w:rPr>
        <w:t xml:space="preserve"> установление технико-</w:t>
      </w:r>
      <w:r w:rsidRPr="006D3047">
        <w:rPr>
          <w:rFonts w:ascii="Times New Roman" w:hAnsi="Times New Roman" w:cs="Times New Roman"/>
          <w:sz w:val="24"/>
        </w:rPr>
        <w:t>технологического взаимодействия средств связи двух сетей связи, при котором становится возможным пропуск трафика между этими сетями, минуя другие сети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«присоединение на международном уровне» – подключение сетей электросвязи оператора связи Республики Южная Осетия и оператора международной связи иностранного государства, при котором становится возможным пропуск трафика между пользователями сетей электросвязи общего пользования Республики Южная Осетия и пользователями сетей электросвязи общего пользования этого иностранного государства через точку присоединения сетей электросвязи этих двух операторов связи;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«присоединение на междугородном уровне» – присоединение одной сети электросвязи к другой, при котором присоед</w:t>
      </w:r>
      <w:r>
        <w:rPr>
          <w:rFonts w:ascii="Times New Roman" w:hAnsi="Times New Roman" w:cs="Times New Roman"/>
          <w:sz w:val="24"/>
        </w:rPr>
        <w:t>иняемой сети электросвязи или ее</w:t>
      </w:r>
      <w:r w:rsidRPr="006D3047">
        <w:rPr>
          <w:rFonts w:ascii="Times New Roman" w:hAnsi="Times New Roman" w:cs="Times New Roman"/>
          <w:sz w:val="24"/>
        </w:rPr>
        <w:t xml:space="preserve"> фрагменту назначается код зоны нумерации;</w:t>
      </w:r>
    </w:p>
    <w:p w:rsidR="003646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«присоединение на местном уровне» – присоединение одной сети электросвязи к другой, при котором присоединяемой сети выделяется нумерация в соответствии с зоной нумерации Республики Южная Осетия;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«сеть передачи данных» – совокупность узлов и каналов электросвязи, специально созданная для организации связей между опреде</w:t>
      </w:r>
      <w:r>
        <w:rPr>
          <w:rFonts w:ascii="Times New Roman" w:hAnsi="Times New Roman" w:cs="Times New Roman"/>
          <w:sz w:val="24"/>
        </w:rPr>
        <w:t>ле</w:t>
      </w:r>
      <w:r w:rsidRPr="006D3047">
        <w:rPr>
          <w:rFonts w:ascii="Times New Roman" w:hAnsi="Times New Roman" w:cs="Times New Roman"/>
          <w:sz w:val="24"/>
        </w:rPr>
        <w:t>нными точками с целью присоединения для обеспечения передачи данных (пакетов информации) между ними;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«смежные узлы связи» – два узла связи, связанные между собой общей линией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lastRenderedPageBreak/>
        <w:t>«телеграфная сеть связи» – комплекс технических сооружений и оборудования, предназначенный для осуществления телеграфной связи и состоящий из телеграфных предприятий (узлов связи), соединяющих их каналов электросвязи и телеграфных станций, служащих для коммутации этих каналов;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«точка присоединения» – средства связи, входящие в состав одной сети электросвязи, с помощью которых осуществляется физическое подключение средств связи другой сети электросвязи и обеспечивается возможность пропуска трафика между этими сетями;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«узел связи» – средства связи, выполняющие функции систем коммутации;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«уровень присоединения» – обозначение совокупности точек присоединения, обладающих идентичными функциональными возможностями при их использовании для оказания услуг пр</w:t>
      </w:r>
      <w:r w:rsidR="004B7AC3">
        <w:rPr>
          <w:rFonts w:ascii="Times New Roman" w:hAnsi="Times New Roman" w:cs="Times New Roman"/>
          <w:sz w:val="24"/>
        </w:rPr>
        <w:t>исоединения сетей электросвязи</w:t>
      </w:r>
      <w:r w:rsidRPr="006D3047">
        <w:rPr>
          <w:rFonts w:ascii="Times New Roman" w:hAnsi="Times New Roman" w:cs="Times New Roman"/>
          <w:sz w:val="24"/>
        </w:rPr>
        <w:t xml:space="preserve"> и услуг по пропуску трафика.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1.8. Иные понятия употребляются в настоящих Правилах в значениях, указанных в Законе Республики Южная Осетия «О связи». </w:t>
      </w: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F87DBA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09271F" w:rsidRPr="006D3047" w:rsidRDefault="0009271F" w:rsidP="00F87DBA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Порядок присоединения сетей электросвязи и их взаимодействия</w:t>
      </w:r>
    </w:p>
    <w:p w:rsidR="0009271F" w:rsidRPr="00F87DBA" w:rsidRDefault="0009271F" w:rsidP="00F67FD9">
      <w:pPr>
        <w:pStyle w:val="ab"/>
        <w:spacing w:after="0"/>
        <w:ind w:left="1080" w:firstLine="709"/>
        <w:rPr>
          <w:rFonts w:ascii="Times New Roman" w:hAnsi="Times New Roman" w:cs="Times New Roman"/>
          <w:sz w:val="20"/>
        </w:rPr>
      </w:pP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2.1. Присоединение сетей электросвязи и их взаимодействие осуществляются c соблюдением требований, установленных настоящими Правилами, и на основании договоров о присоединении сетей электросвязи (далее – договор о присоединении), заключенных между операторами сетей связи.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2.2. Оператор сети междугородной и международной телефонной связи оказывает услуги присоединения сетей электросвязи (далее – услуги присоединения) операторам: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сетей междугородной и международной телефонной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2) сетей местной телефонной связи и сетей подвижной связи. </w:t>
      </w: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2.3. Оператор сети местной телефонной связи оказывает услуги прис</w:t>
      </w:r>
      <w:r>
        <w:rPr>
          <w:rFonts w:ascii="Times New Roman" w:hAnsi="Times New Roman" w:cs="Times New Roman"/>
          <w:sz w:val="24"/>
        </w:rPr>
        <w:t xml:space="preserve">оединения операторам:    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6D3047">
        <w:rPr>
          <w:rFonts w:ascii="Times New Roman" w:hAnsi="Times New Roman" w:cs="Times New Roman"/>
          <w:sz w:val="24"/>
        </w:rPr>
        <w:t>сетей местной телефонной связи;</w:t>
      </w: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6D3047">
        <w:rPr>
          <w:rFonts w:ascii="Times New Roman" w:hAnsi="Times New Roman" w:cs="Times New Roman"/>
          <w:sz w:val="24"/>
        </w:rPr>
        <w:t>сетей передачи данных.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2.4. Оператор сети передачи данных оказывает услуги присоединения операторам: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сетей передачи данных;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2) сетей местной телефонной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2.5. Оператор сети телеграфной связи оказывает услуги присоединения операторам сетей телеграфной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2.6. Операторы сетей электросвязи обязаны организовать точки присоединения, при этом: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оператор сети междугородной и международной телефонной связи создает точки присоединения в каждой административно-территориальной единице Республики Южная Осетия, на территории которой функционирует эта сеть;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оператор сети подвижной радиосвязи или подвижной радиотелефонной связи создает точки присоединения в каждом административном центре, на территории которого функционирует эта сеть;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оператор сети подвижной спутниковой радиосвязи создает точку (точки) присоединения в пределах территории Республики Южная Осетия;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lastRenderedPageBreak/>
        <w:t>4)</w:t>
      </w:r>
      <w:r w:rsidR="00106A5B">
        <w:rPr>
          <w:rFonts w:ascii="Times New Roman" w:hAnsi="Times New Roman" w:cs="Times New Roman"/>
          <w:sz w:val="24"/>
        </w:rPr>
        <w:t> </w:t>
      </w:r>
      <w:r w:rsidRPr="006D3047">
        <w:rPr>
          <w:rFonts w:ascii="Times New Roman" w:hAnsi="Times New Roman" w:cs="Times New Roman"/>
          <w:sz w:val="24"/>
        </w:rPr>
        <w:t>оператор сети местной телефонной связи создает необходимые точки присоединения в каждом административном центре, на территории которого функционирует эта сеть, при наличии технической возможности.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2.7. Договором о присоединении (помимо иных положений) должны быть предусмотрены: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права и обязанности операторов связи при присоединении сетей электросвязи и их взаимодействии;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существенные условия присоединения сетей электросвязи и их взаимодействия, указанные в разделе IV настоящих Правил;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перечень услуг присоединения и услуг по пропуску трафика, которые оператор, занимающий существенное положение в сети связи общего пользования, обязан оказывать, а также порядок их оказания;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4) порядок рассмотрения споров между операторами связи, по вопросам присоединения сетей электросвязи и их взаимодействия;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5) ответственность сторон за несоблюдение условий договора о присоединении.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2.8. Оказываемая оператором сети связи услуга присоединения включает в себя: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согласование проектно-сметной документации, необходимой другому оператору для реализации установленных договором о присоединении условий присоединения сетей электросвязи и пропуска трафика;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монтаж и наладку средств связи, образующих точку присоединения;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присоединение сети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4) обслуживание средств связи, образующих точку присоединения, в течение срока действия договора о присоединении.  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2.9. В договоре о присоединении должно быть достигнуто согласие в отношении всех существенных условий присоединения сетей электросвязи, предусмотренных в разделе IV настоящих Правил.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2.10. К отношениям операторов сетей связи по поводу заключения договора о присоединении, за исключением случаев, когда одним из них является оператор, занимающий существенное положение в сети связи общего пользования, применяются правила направления оферты и получения акцепта, предусмотренные гражданским законодательством Республики Южная Осетия.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004B4">
        <w:rPr>
          <w:rFonts w:ascii="Times New Roman" w:hAnsi="Times New Roman" w:cs="Times New Roman"/>
          <w:sz w:val="24"/>
        </w:rPr>
        <w:t>2.11. При вводе в действие новых средств связи, внедрении новых технологических решений в своей сети электросвязи, выводе из эксплуатации или модернизации устаревших средств связи, что существенно влияет на условия присоединения других сетей электросвязи и/или пропуска трафика, соответствующий оператор связи, владелец сети связи специального назначения обязан заблаговременно оповестить об этом операторов взаимодействующих сетей связи.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2.12. Оператор сети подвижной радиотелефонной связи при оказании услуг присоединения обязан обеспечить возможность пропуска трафика на (от) своей сети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2.13. Оператор сети местной телефонной связи при оказании услуг присоединения обязан обеспечить возможность пропуска трафика: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между сетями местной телефонной связи, функционирующими в пределах территории города и/или района;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2) между сетями передачи данных и сетями местной телефонной связи, функционирующими в пределах территории города и/или района.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2.14. Оператор сети междугородной и международной телефонной связи в соответствии с выбором оператора, имеющего намерение получить услуги присоединения </w:t>
      </w:r>
      <w:r w:rsidRPr="006D3047">
        <w:rPr>
          <w:rFonts w:ascii="Times New Roman" w:hAnsi="Times New Roman" w:cs="Times New Roman"/>
          <w:sz w:val="24"/>
        </w:rPr>
        <w:lastRenderedPageBreak/>
        <w:t xml:space="preserve">и услуги по пропуску трафика, обязан обеспечить возможность взаимодействия сети междугородной и международной телефонной связи с сетью такого оператора либо с использованием технологии коммутации каналов или технологии коммутации пакетов информации.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2.15. Оператор телеграфной сети связи при оказании услуг присоединения обязан обеспечить возможность пропуска трафика между присоединенными телеграфными сетями связи.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2.16. Оператор сети телефонной связи обязан вести учет услуг по пропуску трафика повременно. Продолжительность каждого соединения учитывается с первой секунды его установления.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1F68">
        <w:rPr>
          <w:rFonts w:ascii="Times New Roman" w:hAnsi="Times New Roman" w:cs="Times New Roman"/>
          <w:sz w:val="24"/>
        </w:rPr>
        <w:t>2.17. Операторы телеграфных сетей связи и сетей передачи данных самостоятельно определяют перечень услуг по пропуску трафика и ведут учет этих услуг исходя из объема переданной информации или величины полосы пропускания линией связи, соединяющей взаимодействующие сети связи.</w:t>
      </w:r>
      <w:r w:rsidRPr="006D3047">
        <w:rPr>
          <w:rFonts w:ascii="Times New Roman" w:hAnsi="Times New Roman" w:cs="Times New Roman"/>
          <w:sz w:val="24"/>
        </w:rPr>
        <w:t xml:space="preserve">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2.18. Операторы взаимодействующих сетей связи взаимно обязаны передавать на возмездной основе базу данных об абонентах, содержащую информацию, необходимую операторам связи для осуществления расчетов за услуги связи и рассмотрения претензий.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2.19. Операторы взаимодействующих сетей связи обязаны уведомлять друг друга, об окончании срока действия лицензии на право осуществления деятельности в области оказания услуг связи (далее –  лицензия) за 10 рабочих дней до истечения указанного срока, а также о приостановлении действия или аннулировании лицензии в течение 3 рабочих дней после получения соответствующего уведомления от лицензирующего органа или решения суда. 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В случае, предусмотренном частью 4 статьи 38 Закона Республики Южная Осетия «О связи», операторы взаимодействующих сетей связ</w:t>
      </w:r>
      <w:r w:rsidR="00F87DBA">
        <w:rPr>
          <w:rFonts w:ascii="Times New Roman" w:hAnsi="Times New Roman" w:cs="Times New Roman"/>
          <w:sz w:val="24"/>
        </w:rPr>
        <w:t>и обязаны уведомлять друг друга</w:t>
      </w:r>
      <w:r w:rsidRPr="006D3047">
        <w:rPr>
          <w:rFonts w:ascii="Times New Roman" w:hAnsi="Times New Roman" w:cs="Times New Roman"/>
          <w:sz w:val="24"/>
        </w:rPr>
        <w:t xml:space="preserve"> о прекращении действия лицензии по истечении 10 дней с даты прекращения ее действия.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2.20. При взаимодействии сетей подвижной радиотелефонной связи оператор подвижной радиотелефонной связи обязан обеспечить пропуск трафика: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1) от сетей местной телефонной связи на сеть другого оператора подвижной радиотелефонной связи, функционирующую в пределах территории Республики Южная Осетия;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от сетей междугородной и международной телефонной связи на сеть другого оператора подвижной радиотелефонной связи, функционирующую в пределах тер</w:t>
      </w:r>
      <w:r>
        <w:rPr>
          <w:rFonts w:ascii="Times New Roman" w:hAnsi="Times New Roman" w:cs="Times New Roman"/>
          <w:sz w:val="24"/>
        </w:rPr>
        <w:t>ритории Республики Южная Осетия.</w:t>
      </w: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F87DBA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09271F" w:rsidRPr="006D3047" w:rsidRDefault="0009271F" w:rsidP="00F67FD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III. Порядок присоединения сетей электросвязи и их взаимодействия</w:t>
      </w:r>
    </w:p>
    <w:p w:rsidR="0009271F" w:rsidRPr="006D3047" w:rsidRDefault="0009271F" w:rsidP="00F67FD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с сетью электросвязи оператора, занимающего существенное положение</w:t>
      </w:r>
    </w:p>
    <w:p w:rsidR="0009271F" w:rsidRPr="006D3047" w:rsidRDefault="0009271F" w:rsidP="00F67FD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в сети связи общего пользования</w:t>
      </w:r>
    </w:p>
    <w:p w:rsidR="0009271F" w:rsidRPr="00F87DBA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6397">
        <w:rPr>
          <w:rFonts w:ascii="Times New Roman" w:hAnsi="Times New Roman" w:cs="Times New Roman"/>
          <w:sz w:val="24"/>
        </w:rPr>
        <w:t>3.1. Предусмотренные Законом Республики Южная Осетия «О связи» и настоящим разделом особенности заключения договора о присоединении применяются в отношении операторов, включенных в реестр операторов, занимающих существенное положение в сети связи общего пользования (далее – реестр), ведение которого осуществляется Комитетом связи РЮО в соответствии с утверждаемым им порядком.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3.2. Оператор, занимающий существенное положение в сети связи общего пользования, в целях обеспечения недискриминационного доступа на рынок услуг связи в </w:t>
      </w:r>
      <w:r w:rsidRPr="006D3047">
        <w:rPr>
          <w:rFonts w:ascii="Times New Roman" w:hAnsi="Times New Roman" w:cs="Times New Roman"/>
          <w:sz w:val="24"/>
        </w:rPr>
        <w:lastRenderedPageBreak/>
        <w:t xml:space="preserve">сходных обстоятельствах обязан устанавливать равные условия присоединения сетей электросвязи и пропуска трафика для операторов связи, оказывающих аналогичные услуги,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качества, что и для своих структурных подразделений и /или аффилированных лиц.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3.3. Цены на услуги присоединения и услуги по пропуску трафика, оказываемые операторами, занимающими существенное положение в сети связи общего пользования, подлежат государственному регулированию.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Порядок регулирования цен на услуги присоединения и услуги по пропуску трафика, оказываемые операторами, занимающими существенное положение в сети связи общего пользования, устанавливается Правительством Республики Южная Осетия.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3.4. Оператор, занимающий существенное положение в сети связи общего пользования, обязан в срок, не превышающий 90 дней с даты получения им уведомления о включении его в реестр, установить условия присоединения сетей электросвязи и пропуска трафика, в том числе условия использования </w:t>
      </w:r>
      <w:proofErr w:type="spellStart"/>
      <w:r w:rsidRPr="006D3047">
        <w:rPr>
          <w:rFonts w:ascii="Times New Roman" w:hAnsi="Times New Roman" w:cs="Times New Roman"/>
          <w:sz w:val="24"/>
        </w:rPr>
        <w:t>задействуемого</w:t>
      </w:r>
      <w:proofErr w:type="spellEnd"/>
      <w:r w:rsidRPr="006D3047">
        <w:rPr>
          <w:rFonts w:ascii="Times New Roman" w:hAnsi="Times New Roman" w:cs="Times New Roman"/>
          <w:sz w:val="24"/>
        </w:rPr>
        <w:t xml:space="preserve"> в ходе исполнения договора о присоединении имущества (включая линейно-кабельные и иные сооружения связи). Такие условия устанавливаются для всех услуг присоединения и услуг по пропуску трафика, указанных в приложениях № 1 и </w:t>
      </w:r>
      <w:r w:rsidR="00356CA5">
        <w:rPr>
          <w:rFonts w:ascii="Times New Roman" w:hAnsi="Times New Roman" w:cs="Times New Roman"/>
          <w:sz w:val="24"/>
        </w:rPr>
        <w:t xml:space="preserve">№ </w:t>
      </w:r>
      <w:r w:rsidRPr="006D3047">
        <w:rPr>
          <w:rFonts w:ascii="Times New Roman" w:hAnsi="Times New Roman" w:cs="Times New Roman"/>
          <w:sz w:val="24"/>
        </w:rPr>
        <w:t xml:space="preserve">2 к настоящим Правилам соответственно, за исключением тех услуг, оказание которых ведет к нарушению нормативных правовых актов, определяющих требования к построению и функционированию единой сети электросвязи Республики Южная Осетия.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3.5. В течение 7 дней после установления условий присоединения сетей электросвязи и пропуска трафика оператор, занимающий существенное положение в сети связи общего пользования, публикует указанные условия в средствах массовой</w:t>
      </w:r>
      <w:r w:rsidR="00356CA5">
        <w:rPr>
          <w:rFonts w:ascii="Times New Roman" w:hAnsi="Times New Roman" w:cs="Times New Roman"/>
          <w:sz w:val="24"/>
        </w:rPr>
        <w:t xml:space="preserve"> информации и в информационно-</w:t>
      </w:r>
      <w:r w:rsidRPr="006D3047">
        <w:rPr>
          <w:rFonts w:ascii="Times New Roman" w:hAnsi="Times New Roman" w:cs="Times New Roman"/>
          <w:sz w:val="24"/>
        </w:rPr>
        <w:t xml:space="preserve">телекоммуникационной сети Интернет и направляет их в Комитет связи РЮО.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5088">
        <w:rPr>
          <w:rFonts w:ascii="Times New Roman" w:hAnsi="Times New Roman" w:cs="Times New Roman"/>
          <w:sz w:val="24"/>
        </w:rPr>
        <w:t xml:space="preserve">3.6. В случае если Комитет связи РЮО самостоятельно или по обращению операторов связи выявит несоответствие условий присоединения сетей электросвязи и пропуска трафика, установленных оператором, занимающим существенное </w:t>
      </w:r>
      <w:proofErr w:type="gramStart"/>
      <w:r w:rsidRPr="00F35088">
        <w:rPr>
          <w:rFonts w:ascii="Times New Roman" w:hAnsi="Times New Roman" w:cs="Times New Roman"/>
          <w:sz w:val="24"/>
        </w:rPr>
        <w:t>положение  в</w:t>
      </w:r>
      <w:proofErr w:type="gramEnd"/>
      <w:r w:rsidRPr="00F35088">
        <w:rPr>
          <w:rFonts w:ascii="Times New Roman" w:hAnsi="Times New Roman" w:cs="Times New Roman"/>
          <w:sz w:val="24"/>
        </w:rPr>
        <w:t xml:space="preserve"> сети связи общего пользования, настоящим Правилам или иным нормативным правовым </w:t>
      </w:r>
      <w:r w:rsidRPr="000C2549">
        <w:rPr>
          <w:rFonts w:ascii="Times New Roman" w:hAnsi="Times New Roman" w:cs="Times New Roman"/>
          <w:sz w:val="24"/>
        </w:rPr>
        <w:t xml:space="preserve">актам в сфере связи, </w:t>
      </w:r>
      <w:r w:rsidR="00D84B69" w:rsidRPr="000C2549">
        <w:rPr>
          <w:rFonts w:ascii="Times New Roman" w:hAnsi="Times New Roman" w:cs="Times New Roman"/>
          <w:sz w:val="24"/>
        </w:rPr>
        <w:t xml:space="preserve">он </w:t>
      </w:r>
      <w:r w:rsidRPr="000C2549">
        <w:rPr>
          <w:rFonts w:ascii="Times New Roman" w:hAnsi="Times New Roman" w:cs="Times New Roman"/>
          <w:sz w:val="24"/>
        </w:rPr>
        <w:t>на</w:t>
      </w:r>
      <w:r w:rsidR="00356CA5" w:rsidRPr="000C2549">
        <w:rPr>
          <w:rFonts w:ascii="Times New Roman" w:hAnsi="Times New Roman" w:cs="Times New Roman"/>
          <w:sz w:val="24"/>
        </w:rPr>
        <w:t>правляет такому оператору связи</w:t>
      </w:r>
      <w:r w:rsidRPr="000C2549">
        <w:rPr>
          <w:rFonts w:ascii="Times New Roman" w:hAnsi="Times New Roman" w:cs="Times New Roman"/>
          <w:sz w:val="24"/>
        </w:rPr>
        <w:t xml:space="preserve"> мотивированное предписание</w:t>
      </w:r>
      <w:r w:rsidRPr="00F35088">
        <w:rPr>
          <w:rFonts w:ascii="Times New Roman" w:hAnsi="Times New Roman" w:cs="Times New Roman"/>
          <w:sz w:val="24"/>
        </w:rPr>
        <w:t xml:space="preserve"> об устранении выявленных несоответствий.</w:t>
      </w:r>
      <w:r w:rsidRPr="006D3047">
        <w:rPr>
          <w:rFonts w:ascii="Times New Roman" w:hAnsi="Times New Roman" w:cs="Times New Roman"/>
          <w:sz w:val="24"/>
        </w:rPr>
        <w:t xml:space="preserve">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3.7. В течение 30 дней с даты получения предписания Комитета связи РЮО оператор связи, занимающий существенное положение в сети связи общего пользования, обязан установить и опубликовать в средствах массовой</w:t>
      </w:r>
      <w:r w:rsidR="00D84B69">
        <w:rPr>
          <w:rFonts w:ascii="Times New Roman" w:hAnsi="Times New Roman" w:cs="Times New Roman"/>
          <w:sz w:val="24"/>
        </w:rPr>
        <w:t xml:space="preserve"> информации и в информационно-</w:t>
      </w:r>
      <w:r w:rsidRPr="006D3047">
        <w:rPr>
          <w:rFonts w:ascii="Times New Roman" w:hAnsi="Times New Roman" w:cs="Times New Roman"/>
          <w:sz w:val="24"/>
        </w:rPr>
        <w:t xml:space="preserve">телекоммуникационной сети Интернет вновь установленные условия присоединения сетей электросвязи и пропуска трафика.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3.8. Оператор связи, имеющий намерение получить услуги присоединения и услуги по пропуску трафика, оказываемые оператором, занимающим существенное положение в сети связи общего пользования, при направлении такому оператору оферты о заключении договора о присоединении не вправе предлагать условия присоединения сетей электросвязи и пропуска трафика, отличные от опубликованных условий.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3.9. Оператор, занимающий существенное положение в сети связи общего пользования, получивший оферту о заключении договора о присоединении, направляет оференту в срок, не превышающий 30 дней с даты ее получения, акцепт, содержащий проект договора о присоединении, или мотивированный отказ от заключения такого договора.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lastRenderedPageBreak/>
        <w:t>3.10. Отказ оператора, занимающего существенное положение в сети связи общего пользования, от заключения договора о присоединении не допускается, за исключение</w:t>
      </w:r>
      <w:r w:rsidR="00D84B69">
        <w:rPr>
          <w:rFonts w:ascii="Times New Roman" w:hAnsi="Times New Roman" w:cs="Times New Roman"/>
          <w:sz w:val="24"/>
        </w:rPr>
        <w:t>м</w:t>
      </w:r>
      <w:r w:rsidRPr="006D3047">
        <w:rPr>
          <w:rFonts w:ascii="Times New Roman" w:hAnsi="Times New Roman" w:cs="Times New Roman"/>
          <w:sz w:val="24"/>
        </w:rPr>
        <w:t xml:space="preserve"> случаев, если осуществление присоединения сетей электросвязи и их взаимодействия противоречит условиям лицензий, выданных операторам связи, или нормативным правовым актам, определяющим построение и функционирование единой сети электросвязи Республики Южная Осетия.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6D3047" w:rsidRDefault="0009271F" w:rsidP="00F67FD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0C2549">
        <w:rPr>
          <w:rFonts w:ascii="Times New Roman" w:hAnsi="Times New Roman" w:cs="Times New Roman"/>
          <w:sz w:val="24"/>
        </w:rPr>
        <w:t>IV. Существенные условия присоединения сетей электросвязи и их взаимодействия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4.1. Существенные условия присоединения сетей электросвязи включают в себя технические, экономические и информационные условия.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4.2. Технические условия присоединения сетей электросвязи должны содержать: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1) уровни присоединения;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2) местонахождение точек присоединения каждого уровня присоединения сетей электросвязи;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3) технические параметры точек присоединения сетей электросвязи;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4) объем, порядок и сроки выполнения работ по присоединению сетей электросвязи и их распределение между операторами сетей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5) порядок пропуска трафика по сетям электросвязи;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6) порядок взаимодействия систем управления сетями электросвязи;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7) порядок эксплуатационно-технического обслуживания средств связи и линий связи;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8) порядок принятия мер по обеспечению устойчивого функционирования сетей связи, в том числе в чрезвычайных ситуациях.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4.3. Экономические условия присоединения сетей электросвязи операторов связи должны содержать: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перечень услуг присоединения и услуг по пропуску трафика, а также цены на них и порядок изменения цен;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2) порядок расчетов за услуги присоединения и услуги по пропуску трафика.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4.4. Информационные условия присоединения сетей электросвязи операторов связи должны содержать: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1) состав информации об абонентах (база данных об абонентах, вносимые в нее изменения и номер абонента, инициирующего вызов), необходимой оператору сети для осуществления расчетов за услуги связи и рассмотрения претензий, а также порядок передачи указанной информации;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2) требование о необходимости соблюдения конфиденциальности передаваемой информации.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6D3047" w:rsidRDefault="0009271F" w:rsidP="00F67FD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>V. Порядок прекращения присоединения сетей электросвязи и их взаимодействия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5.1. Прекращение оказания услуг присоединения и взаимодействие сетей электросвязи осуществляются со дня прекращения действия договора о присоединении. 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D3047">
        <w:rPr>
          <w:rFonts w:ascii="Times New Roman" w:hAnsi="Times New Roman" w:cs="Times New Roman"/>
          <w:sz w:val="24"/>
        </w:rPr>
        <w:t xml:space="preserve">5.2. Договор о присоединении, одной из сторон которого является оператор, занимающий существенное положение в сети связи общего пользования, может быть досрочно расторгнут в одностороннем порядке вышеуказанным оператором </w:t>
      </w:r>
      <w:proofErr w:type="spellStart"/>
      <w:r w:rsidRPr="006D3047">
        <w:rPr>
          <w:rFonts w:ascii="Times New Roman" w:hAnsi="Times New Roman" w:cs="Times New Roman"/>
          <w:sz w:val="24"/>
        </w:rPr>
        <w:t>cвязи</w:t>
      </w:r>
      <w:proofErr w:type="spellEnd"/>
      <w:r w:rsidRPr="006D3047">
        <w:rPr>
          <w:rFonts w:ascii="Times New Roman" w:hAnsi="Times New Roman" w:cs="Times New Roman"/>
          <w:sz w:val="24"/>
        </w:rPr>
        <w:t xml:space="preserve"> в случае </w:t>
      </w:r>
      <w:r w:rsidRPr="006D3047">
        <w:rPr>
          <w:rFonts w:ascii="Times New Roman" w:hAnsi="Times New Roman" w:cs="Times New Roman"/>
          <w:sz w:val="24"/>
        </w:rPr>
        <w:lastRenderedPageBreak/>
        <w:t>аннулирования либо прекращения действия лицензии, наличие которой являлось обязательным условием заключения договора о присоединении, хотя бы у одного из операторов связи, являющихся сторонами договора о присоединении.</w:t>
      </w:r>
    </w:p>
    <w:p w:rsidR="0009271F" w:rsidRPr="006D3047" w:rsidRDefault="0009271F" w:rsidP="00F67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271F" w:rsidRDefault="0009271F" w:rsidP="00F67FD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271F" w:rsidRPr="00BC2876" w:rsidRDefault="0009271F" w:rsidP="00E963D3">
      <w:pPr>
        <w:pStyle w:val="1"/>
        <w:tabs>
          <w:tab w:val="left" w:pos="9214"/>
        </w:tabs>
        <w:spacing w:before="0" w:beforeAutospacing="0" w:after="0" w:afterAutospacing="0" w:line="276" w:lineRule="auto"/>
        <w:jc w:val="right"/>
        <w:rPr>
          <w:b w:val="0"/>
          <w:sz w:val="24"/>
          <w:szCs w:val="24"/>
        </w:rPr>
      </w:pPr>
      <w:r w:rsidRPr="00BC2876">
        <w:rPr>
          <w:b w:val="0"/>
          <w:sz w:val="24"/>
          <w:szCs w:val="24"/>
        </w:rPr>
        <w:lastRenderedPageBreak/>
        <w:t>Приложение № 1</w:t>
      </w:r>
    </w:p>
    <w:p w:rsidR="00E963D3" w:rsidRDefault="00E963D3" w:rsidP="00E963D3">
      <w:pPr>
        <w:pStyle w:val="1"/>
        <w:tabs>
          <w:tab w:val="left" w:pos="5387"/>
          <w:tab w:val="left" w:pos="9214"/>
        </w:tabs>
        <w:spacing w:before="0" w:beforeAutospacing="0" w:after="0" w:afterAutospacing="0" w:line="276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Правилам присоединения сетей</w:t>
      </w:r>
    </w:p>
    <w:p w:rsidR="0009271F" w:rsidRPr="00BC2876" w:rsidRDefault="0009271F" w:rsidP="00E963D3">
      <w:pPr>
        <w:pStyle w:val="1"/>
        <w:tabs>
          <w:tab w:val="left" w:pos="5387"/>
          <w:tab w:val="left" w:pos="9214"/>
        </w:tabs>
        <w:spacing w:before="0" w:beforeAutospacing="0" w:after="0" w:afterAutospacing="0" w:line="276" w:lineRule="auto"/>
        <w:jc w:val="right"/>
        <w:rPr>
          <w:b w:val="0"/>
          <w:sz w:val="24"/>
          <w:szCs w:val="24"/>
        </w:rPr>
      </w:pPr>
      <w:r w:rsidRPr="00BC2876">
        <w:rPr>
          <w:b w:val="0"/>
          <w:sz w:val="24"/>
          <w:szCs w:val="24"/>
        </w:rPr>
        <w:t>электросвязи и их взаимодействия</w:t>
      </w:r>
    </w:p>
    <w:p w:rsidR="0009271F" w:rsidRPr="00BC2876" w:rsidRDefault="0009271F" w:rsidP="00F67FD9">
      <w:pPr>
        <w:pStyle w:val="12660"/>
        <w:spacing w:before="0" w:beforeAutospacing="0" w:after="0" w:afterAutospacing="0" w:line="276" w:lineRule="auto"/>
        <w:jc w:val="right"/>
        <w:rPr>
          <w:b/>
        </w:rPr>
      </w:pPr>
    </w:p>
    <w:p w:rsidR="0009271F" w:rsidRPr="00BC2876" w:rsidRDefault="0009271F" w:rsidP="00F67FD9">
      <w:pPr>
        <w:pStyle w:val="12660"/>
        <w:spacing w:before="0" w:beforeAutospacing="0" w:after="0" w:afterAutospacing="0" w:line="276" w:lineRule="auto"/>
        <w:jc w:val="center"/>
        <w:rPr>
          <w:b/>
        </w:rPr>
      </w:pPr>
    </w:p>
    <w:p w:rsidR="0009271F" w:rsidRPr="00BC2876" w:rsidRDefault="0009271F" w:rsidP="00F67FD9">
      <w:pPr>
        <w:pStyle w:val="12660"/>
        <w:spacing w:before="0" w:beforeAutospacing="0" w:after="0" w:afterAutospacing="0" w:line="276" w:lineRule="auto"/>
        <w:jc w:val="center"/>
        <w:rPr>
          <w:b/>
        </w:rPr>
      </w:pPr>
    </w:p>
    <w:p w:rsidR="0009271F" w:rsidRPr="00BC2876" w:rsidRDefault="0009271F" w:rsidP="00F67FD9">
      <w:pPr>
        <w:pStyle w:val="12660"/>
        <w:spacing w:before="0" w:beforeAutospacing="0" w:after="0" w:afterAutospacing="0" w:line="276" w:lineRule="auto"/>
        <w:jc w:val="center"/>
      </w:pPr>
      <w:r w:rsidRPr="00BC2876">
        <w:t>Перечень</w:t>
      </w:r>
    </w:p>
    <w:p w:rsidR="0009271F" w:rsidRPr="00BC2876" w:rsidRDefault="0009271F" w:rsidP="00F67FD9">
      <w:pPr>
        <w:pStyle w:val="12660"/>
        <w:spacing w:before="0" w:beforeAutospacing="0" w:after="0" w:afterAutospacing="0" w:line="276" w:lineRule="auto"/>
        <w:jc w:val="center"/>
      </w:pPr>
      <w:r w:rsidRPr="00BC2876">
        <w:t>услуг присоединения сетей электросвязи</w:t>
      </w:r>
    </w:p>
    <w:p w:rsidR="0009271F" w:rsidRDefault="0009271F" w:rsidP="00F67FD9">
      <w:pPr>
        <w:pStyle w:val="12660"/>
        <w:spacing w:before="0" w:beforeAutospacing="0" w:after="0" w:afterAutospacing="0" w:line="276" w:lineRule="auto"/>
        <w:jc w:val="center"/>
      </w:pPr>
    </w:p>
    <w:p w:rsidR="007E24B6" w:rsidRPr="00BC2876" w:rsidRDefault="007E24B6" w:rsidP="00F67FD9">
      <w:pPr>
        <w:pStyle w:val="12660"/>
        <w:spacing w:before="0" w:beforeAutospacing="0" w:after="0" w:afterAutospacing="0" w:line="276" w:lineRule="auto"/>
        <w:jc w:val="center"/>
      </w:pPr>
    </w:p>
    <w:p w:rsidR="0009271F" w:rsidRPr="00BC2876" w:rsidRDefault="0009271F" w:rsidP="00E963D3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Услуги присоединения сетей электросвязи (далее – услуги присоединения), оказываемые оператором сети междугородной и международной телефонной связи:</w:t>
      </w:r>
    </w:p>
    <w:p w:rsidR="0009271F" w:rsidRPr="00BC2876" w:rsidRDefault="0009271F" w:rsidP="00E963D3">
      <w:pPr>
        <w:pStyle w:val="ab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услуга присоединения на международном уровне присоединения;</w:t>
      </w:r>
    </w:p>
    <w:p w:rsidR="0009271F" w:rsidRPr="00BC2876" w:rsidRDefault="0009271F" w:rsidP="00E963D3">
      <w:pPr>
        <w:pStyle w:val="ab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услуга присоединения на междугородном уровне присоединения;</w:t>
      </w:r>
    </w:p>
    <w:p w:rsidR="0009271F" w:rsidRPr="00BC2876" w:rsidRDefault="0009271F" w:rsidP="00E963D3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Услуги присоединения, оказываемые оператором сети местной телефонной связи:</w:t>
      </w:r>
    </w:p>
    <w:p w:rsidR="0009271F" w:rsidRPr="00BC2876" w:rsidRDefault="0009271F" w:rsidP="00E963D3">
      <w:pPr>
        <w:pStyle w:val="ab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услуга присоединения на местном уровне присоединения;</w:t>
      </w:r>
    </w:p>
    <w:p w:rsidR="0009271F" w:rsidRPr="00BC2876" w:rsidRDefault="0009271F" w:rsidP="00E963D3">
      <w:pPr>
        <w:pStyle w:val="ab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 xml:space="preserve"> услуга присоединения на абонентском уровне присоединения;</w:t>
      </w:r>
    </w:p>
    <w:p w:rsidR="0009271F" w:rsidRPr="00BC2876" w:rsidRDefault="0009271F" w:rsidP="00E963D3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Услуги присоединения, оказываемые оператором телеграфной сети связи:</w:t>
      </w:r>
    </w:p>
    <w:p w:rsidR="0009271F" w:rsidRPr="00BC2876" w:rsidRDefault="0009271F" w:rsidP="00E963D3">
      <w:pPr>
        <w:pStyle w:val="ab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услуга присоединения на государственном уровне присоединения;</w:t>
      </w:r>
    </w:p>
    <w:p w:rsidR="0009271F" w:rsidRPr="00BC2876" w:rsidRDefault="0009271F" w:rsidP="00E963D3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Услуги присоединения, оказываемые оператором сети передачи данных:</w:t>
      </w:r>
    </w:p>
    <w:p w:rsidR="0009271F" w:rsidRPr="00BC2876" w:rsidRDefault="0009271F" w:rsidP="00E963D3">
      <w:pPr>
        <w:pStyle w:val="ab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>услуга присоединения на абонентском уровне присоединения.</w:t>
      </w:r>
    </w:p>
    <w:p w:rsidR="0009271F" w:rsidRPr="00BC2876" w:rsidRDefault="0009271F" w:rsidP="00E963D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71F" w:rsidRPr="00BC2876" w:rsidRDefault="0009271F" w:rsidP="00F67FD9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rPr>
          <w:b w:val="0"/>
          <w:sz w:val="24"/>
          <w:szCs w:val="28"/>
        </w:rPr>
      </w:pPr>
      <w:bookmarkStart w:id="1" w:name="i33737"/>
      <w:bookmarkEnd w:id="1"/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8"/>
        </w:rPr>
      </w:pPr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8"/>
        </w:rPr>
      </w:pPr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8"/>
        </w:rPr>
      </w:pPr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8"/>
        </w:rPr>
      </w:pPr>
    </w:p>
    <w:p w:rsidR="0009271F" w:rsidRPr="00BC2876" w:rsidRDefault="0009271F" w:rsidP="00F67FD9">
      <w:pPr>
        <w:pStyle w:val="1"/>
        <w:spacing w:before="0" w:beforeAutospacing="0" w:after="0" w:afterAutospacing="0" w:line="276" w:lineRule="auto"/>
        <w:jc w:val="both"/>
        <w:rPr>
          <w:b w:val="0"/>
          <w:sz w:val="24"/>
          <w:szCs w:val="28"/>
        </w:rPr>
      </w:pPr>
    </w:p>
    <w:p w:rsidR="0009271F" w:rsidRPr="00BC2876" w:rsidRDefault="0009271F" w:rsidP="00F67FD9">
      <w:pPr>
        <w:spacing w:after="0" w:line="276" w:lineRule="auto"/>
        <w:jc w:val="both"/>
        <w:rPr>
          <w:sz w:val="20"/>
        </w:rPr>
      </w:pPr>
    </w:p>
    <w:p w:rsidR="0009271F" w:rsidRDefault="0009271F" w:rsidP="00F67FD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271F" w:rsidRPr="003A5E0F" w:rsidRDefault="0009271F" w:rsidP="007E24B6">
      <w:pPr>
        <w:pStyle w:val="1"/>
        <w:tabs>
          <w:tab w:val="left" w:pos="9072"/>
        </w:tabs>
        <w:spacing w:before="0" w:beforeAutospacing="0" w:after="0" w:afterAutospacing="0" w:line="276" w:lineRule="auto"/>
        <w:ind w:left="5387"/>
        <w:jc w:val="right"/>
        <w:rPr>
          <w:b w:val="0"/>
          <w:sz w:val="24"/>
          <w:szCs w:val="24"/>
        </w:rPr>
      </w:pPr>
      <w:r w:rsidRPr="003A5E0F">
        <w:rPr>
          <w:b w:val="0"/>
          <w:sz w:val="24"/>
          <w:szCs w:val="24"/>
        </w:rPr>
        <w:lastRenderedPageBreak/>
        <w:t>Приложение № 2</w:t>
      </w:r>
    </w:p>
    <w:p w:rsidR="0009271F" w:rsidRPr="003A5E0F" w:rsidRDefault="0009271F" w:rsidP="007E24B6">
      <w:pPr>
        <w:pStyle w:val="1"/>
        <w:tabs>
          <w:tab w:val="left" w:pos="5387"/>
          <w:tab w:val="left" w:pos="9072"/>
        </w:tabs>
        <w:spacing w:before="0" w:beforeAutospacing="0" w:after="0" w:afterAutospacing="0" w:line="276" w:lineRule="auto"/>
        <w:ind w:left="5387"/>
        <w:jc w:val="right"/>
        <w:rPr>
          <w:b w:val="0"/>
          <w:sz w:val="24"/>
          <w:szCs w:val="24"/>
        </w:rPr>
      </w:pPr>
      <w:r w:rsidRPr="003A5E0F">
        <w:rPr>
          <w:b w:val="0"/>
          <w:sz w:val="24"/>
          <w:szCs w:val="24"/>
        </w:rPr>
        <w:t>к Правилам присоединения сетей электросвязи и их взаимодействия</w:t>
      </w:r>
    </w:p>
    <w:p w:rsidR="0009271F" w:rsidRPr="006174FE" w:rsidRDefault="0009271F" w:rsidP="00F67FD9">
      <w:pPr>
        <w:pStyle w:val="1260"/>
        <w:spacing w:before="0" w:beforeAutospacing="0" w:after="0" w:afterAutospacing="0" w:line="276" w:lineRule="auto"/>
        <w:jc w:val="center"/>
      </w:pPr>
    </w:p>
    <w:p w:rsidR="0009271F" w:rsidRPr="006174FE" w:rsidRDefault="0009271F" w:rsidP="00F67FD9">
      <w:pPr>
        <w:pStyle w:val="1260"/>
        <w:spacing w:before="0" w:beforeAutospacing="0" w:after="0" w:afterAutospacing="0" w:line="276" w:lineRule="auto"/>
        <w:jc w:val="center"/>
      </w:pPr>
    </w:p>
    <w:p w:rsidR="0009271F" w:rsidRPr="003A5E0F" w:rsidRDefault="0009271F" w:rsidP="00F67FD9">
      <w:pPr>
        <w:pStyle w:val="1260"/>
        <w:spacing w:before="0" w:beforeAutospacing="0" w:after="0" w:afterAutospacing="0" w:line="276" w:lineRule="auto"/>
        <w:jc w:val="center"/>
      </w:pPr>
    </w:p>
    <w:p w:rsidR="0009271F" w:rsidRPr="003A5E0F" w:rsidRDefault="0009271F" w:rsidP="00F67FD9">
      <w:pPr>
        <w:pStyle w:val="1260"/>
        <w:spacing w:before="0" w:beforeAutospacing="0" w:after="0" w:afterAutospacing="0" w:line="276" w:lineRule="auto"/>
        <w:jc w:val="center"/>
      </w:pPr>
      <w:r w:rsidRPr="003A5E0F">
        <w:t xml:space="preserve">Перечень </w:t>
      </w:r>
    </w:p>
    <w:p w:rsidR="0009271F" w:rsidRPr="003A5E0F" w:rsidRDefault="0009271F" w:rsidP="00F67FD9">
      <w:pPr>
        <w:pStyle w:val="1260"/>
        <w:spacing w:before="0" w:beforeAutospacing="0" w:after="0" w:afterAutospacing="0" w:line="276" w:lineRule="auto"/>
        <w:jc w:val="center"/>
      </w:pPr>
      <w:r w:rsidRPr="003A5E0F">
        <w:t xml:space="preserve">услуг по пропуску трафика, оказываемых оператором </w:t>
      </w:r>
    </w:p>
    <w:p w:rsidR="0009271F" w:rsidRPr="003A5E0F" w:rsidRDefault="0009271F" w:rsidP="00F67FD9">
      <w:pPr>
        <w:pStyle w:val="1260"/>
        <w:spacing w:before="0" w:beforeAutospacing="0" w:after="0" w:afterAutospacing="0" w:line="276" w:lineRule="auto"/>
        <w:jc w:val="center"/>
      </w:pPr>
      <w:r w:rsidRPr="003A5E0F">
        <w:t>сети телефонной связи</w:t>
      </w:r>
    </w:p>
    <w:p w:rsidR="0009271F" w:rsidRPr="003A5E0F" w:rsidRDefault="0009271F" w:rsidP="00F67FD9">
      <w:pPr>
        <w:pStyle w:val="1260"/>
        <w:spacing w:before="0" w:beforeAutospacing="0" w:after="0" w:afterAutospacing="0" w:line="276" w:lineRule="auto"/>
        <w:jc w:val="center"/>
        <w:rPr>
          <w:b/>
        </w:rPr>
      </w:pP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1. Услуги завершения вызова на сеть другого оператора связи: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а) услуга международного завершения вызова (деятельность, направленная на обеспечение пропуска трафика от точки присоединения на международном уровне присоединения к пользовательскому (оконечному) оборудованию, подключенному к сети связи оператора, находящегося за пределами территории Республики Южная Осетия);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б) услуга междугородного завершения вызова (деятельность, направленная на обеспечение пропуска трафика от точки присоединения на междугородном уровне присоединения к пользовательскому (оконечному) оборудованию, подключенному к сети связи другого оператора связи);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в) услуги местного завершения вызова (деятельность, направленная на обеспечение пропуска трафика от точки присоединения на местном или абонентском уровне присоединения к пользовательскому (оконечному) оборудованию, подключенному к сети связи другого оператора связи):</w:t>
      </w:r>
    </w:p>
    <w:p w:rsidR="0009271F" w:rsidRPr="003A5E0F" w:rsidRDefault="0009271F" w:rsidP="007E24B6">
      <w:pPr>
        <w:pStyle w:val="ab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узле связи;</w:t>
      </w:r>
    </w:p>
    <w:p w:rsidR="0009271F" w:rsidRPr="003A5E0F" w:rsidRDefault="0009271F" w:rsidP="007E24B6">
      <w:pPr>
        <w:pStyle w:val="ab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смежном узле связи;</w:t>
      </w:r>
    </w:p>
    <w:p w:rsidR="0009271F" w:rsidRPr="003A5E0F" w:rsidRDefault="0009271F" w:rsidP="007E24B6">
      <w:pPr>
        <w:pStyle w:val="ab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сеть связи с одним транзитным узлом;</w:t>
      </w:r>
    </w:p>
    <w:p w:rsidR="0009271F" w:rsidRPr="003A5E0F" w:rsidRDefault="0009271F" w:rsidP="007E24B6">
      <w:pPr>
        <w:pStyle w:val="ab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сеть связи с двумя и более транзитными узлами.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2. Услуги местного завершения вызова на сеть оператора связи (деятельность, направленная на обеспечение пропуска трафика от точки присоединения к сети оператора связи к пользовательскому (оконечному) оборудованию, подключенному к сети связи того же оператора):</w:t>
      </w:r>
    </w:p>
    <w:p w:rsidR="0009271F" w:rsidRPr="003A5E0F" w:rsidRDefault="0009271F" w:rsidP="007E24B6">
      <w:pPr>
        <w:pStyle w:val="ab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узле связи оператора связи;</w:t>
      </w:r>
    </w:p>
    <w:p w:rsidR="0009271F" w:rsidRPr="003A5E0F" w:rsidRDefault="0009271F" w:rsidP="007E24B6">
      <w:pPr>
        <w:pStyle w:val="ab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смежном узле связи оператора связи;</w:t>
      </w:r>
    </w:p>
    <w:p w:rsidR="0009271F" w:rsidRPr="003A5E0F" w:rsidRDefault="0009271F" w:rsidP="007E24B6">
      <w:pPr>
        <w:pStyle w:val="ab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на сеть оператора связи с одним транзитным узлом;</w:t>
      </w:r>
    </w:p>
    <w:p w:rsidR="0009271F" w:rsidRPr="003A5E0F" w:rsidRDefault="0009271F" w:rsidP="007E24B6">
      <w:pPr>
        <w:pStyle w:val="ab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завершения вызова н</w:t>
      </w:r>
      <w:r w:rsidR="000C2549">
        <w:rPr>
          <w:rFonts w:ascii="Times New Roman" w:hAnsi="Times New Roman" w:cs="Times New Roman"/>
          <w:sz w:val="24"/>
          <w:szCs w:val="24"/>
        </w:rPr>
        <w:t>а сеть оператора связи с двумя</w:t>
      </w:r>
      <w:r w:rsidRPr="003A5E0F">
        <w:rPr>
          <w:rFonts w:ascii="Times New Roman" w:hAnsi="Times New Roman" w:cs="Times New Roman"/>
          <w:sz w:val="24"/>
          <w:szCs w:val="24"/>
        </w:rPr>
        <w:t xml:space="preserve"> и более транзитными узлами.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3. Услуги транзита вызова (деятельность оператора связи, направленная на обеспечение пропуска через его сеть свя</w:t>
      </w:r>
      <w:r w:rsidR="000C2549">
        <w:rPr>
          <w:rFonts w:ascii="Times New Roman" w:hAnsi="Times New Roman" w:cs="Times New Roman"/>
          <w:sz w:val="24"/>
          <w:szCs w:val="24"/>
        </w:rPr>
        <w:t xml:space="preserve">зи трафика между сетями связи </w:t>
      </w:r>
      <w:r w:rsidRPr="003A5E0F">
        <w:rPr>
          <w:rFonts w:ascii="Times New Roman" w:hAnsi="Times New Roman" w:cs="Times New Roman"/>
          <w:sz w:val="24"/>
          <w:szCs w:val="24"/>
        </w:rPr>
        <w:t>двух других операторов связи или между различными частями сети связи одного оператора связи):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а) услуги международного транзита вызова:</w:t>
      </w:r>
    </w:p>
    <w:p w:rsidR="0009271F" w:rsidRPr="003A5E0F" w:rsidRDefault="0009271F" w:rsidP="007E24B6">
      <w:pPr>
        <w:pStyle w:val="ab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международного транзита вызова, не предназначенного для завершения на территории Республики Южная Осетия;</w:t>
      </w:r>
    </w:p>
    <w:p w:rsidR="0009271F" w:rsidRPr="003A5E0F" w:rsidRDefault="0009271F" w:rsidP="007E24B6">
      <w:pPr>
        <w:pStyle w:val="ab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международного транзита вызова, предназначенного для завершения на территории Ре</w:t>
      </w:r>
      <w:r w:rsidR="007E24B6">
        <w:rPr>
          <w:rFonts w:ascii="Times New Roman" w:hAnsi="Times New Roman" w:cs="Times New Roman"/>
          <w:sz w:val="24"/>
          <w:szCs w:val="24"/>
        </w:rPr>
        <w:t>спублики Южная Осетия;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lastRenderedPageBreak/>
        <w:t>б) услуга междугородного транзита вызова;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в) услуга местного транзита вызова.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4. Услуги инициирования вызова (деятельность, направленная на обеспечение пропуска трафика от пользовательского (оконечного) оборудования, подключенного к сети связи данного или другого оператора связи, до точки присоединения к сети данного оператора связи при предоставлении доступа к услугам связи, оказываемым другими операторами сетей местной телефонной связи или операторами сетей передачи данных):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а) услуга междугородного инициирования вызова;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б) услуги местного инициирования вызова:</w:t>
      </w:r>
    </w:p>
    <w:p w:rsidR="0009271F" w:rsidRPr="003A5E0F" w:rsidRDefault="0009271F" w:rsidP="007E24B6">
      <w:pPr>
        <w:pStyle w:val="ab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инициирования вызова на узле связи;</w:t>
      </w:r>
    </w:p>
    <w:p w:rsidR="0009271F" w:rsidRPr="003A5E0F" w:rsidRDefault="0009271F" w:rsidP="007E24B6">
      <w:pPr>
        <w:pStyle w:val="ab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инициирования вызова на смежном узле связи;</w:t>
      </w:r>
    </w:p>
    <w:p w:rsidR="0009271F" w:rsidRPr="003A5E0F" w:rsidRDefault="0009271F" w:rsidP="007E24B6">
      <w:pPr>
        <w:pStyle w:val="ab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инициирования вызова с одним транзитным узлом;</w:t>
      </w:r>
    </w:p>
    <w:p w:rsidR="0009271F" w:rsidRPr="003A5E0F" w:rsidRDefault="0009271F" w:rsidP="007E24B6">
      <w:pPr>
        <w:pStyle w:val="ab"/>
        <w:numPr>
          <w:ilvl w:val="0"/>
          <w:numId w:val="19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0F">
        <w:rPr>
          <w:rFonts w:ascii="Times New Roman" w:hAnsi="Times New Roman" w:cs="Times New Roman"/>
          <w:sz w:val="24"/>
          <w:szCs w:val="24"/>
        </w:rPr>
        <w:t>услуга местного инициирования вызова с двумя и более транзитными узлами.</w:t>
      </w:r>
    </w:p>
    <w:p w:rsidR="0009271F" w:rsidRPr="003A5E0F" w:rsidRDefault="0009271F" w:rsidP="007E24B6">
      <w:pPr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09271F" w:rsidRDefault="0009271F" w:rsidP="00F67FD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DD2747" w:rsidRPr="009454A5" w:rsidRDefault="00DD2747" w:rsidP="00F67FD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D2747" w:rsidRPr="009454A5" w:rsidSect="00633FF0">
      <w:headerReference w:type="first" r:id="rId8"/>
      <w:pgSz w:w="11906" w:h="16838"/>
      <w:pgMar w:top="1135" w:right="851" w:bottom="709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19" w:rsidRDefault="00EE3919" w:rsidP="00074C30">
      <w:pPr>
        <w:spacing w:after="0" w:line="240" w:lineRule="auto"/>
      </w:pPr>
      <w:r>
        <w:separator/>
      </w:r>
    </w:p>
  </w:endnote>
  <w:endnote w:type="continuationSeparator" w:id="0">
    <w:p w:rsidR="00EE3919" w:rsidRDefault="00EE391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19" w:rsidRDefault="00EE3919" w:rsidP="00074C30">
      <w:pPr>
        <w:spacing w:after="0" w:line="240" w:lineRule="auto"/>
      </w:pPr>
      <w:r>
        <w:separator/>
      </w:r>
    </w:p>
  </w:footnote>
  <w:footnote w:type="continuationSeparator" w:id="0">
    <w:p w:rsidR="00EE3919" w:rsidRDefault="00EE391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7F" w:rsidRDefault="006D057F">
    <w:pPr>
      <w:pStyle w:val="a5"/>
    </w:pPr>
    <w:r>
      <w:rPr>
        <w:noProof/>
        <w:lang w:eastAsia="ru-RU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6" name="Рисунок 6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8A7"/>
    <w:multiLevelType w:val="hybridMultilevel"/>
    <w:tmpl w:val="5A9CA5EE"/>
    <w:lvl w:ilvl="0" w:tplc="DE980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ADB"/>
    <w:multiLevelType w:val="hybridMultilevel"/>
    <w:tmpl w:val="FDE861A0"/>
    <w:lvl w:ilvl="0" w:tplc="91C2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24561"/>
    <w:multiLevelType w:val="hybridMultilevel"/>
    <w:tmpl w:val="CF1E492A"/>
    <w:lvl w:ilvl="0" w:tplc="DE980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963DA"/>
    <w:multiLevelType w:val="hybridMultilevel"/>
    <w:tmpl w:val="02B88604"/>
    <w:lvl w:ilvl="0" w:tplc="DE980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5C77A5"/>
    <w:multiLevelType w:val="hybridMultilevel"/>
    <w:tmpl w:val="C512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21D43"/>
    <w:multiLevelType w:val="hybridMultilevel"/>
    <w:tmpl w:val="B78E5AF6"/>
    <w:lvl w:ilvl="0" w:tplc="DE9801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B16838"/>
    <w:multiLevelType w:val="hybridMultilevel"/>
    <w:tmpl w:val="CFB4CB9C"/>
    <w:lvl w:ilvl="0" w:tplc="DE980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17628"/>
    <w:multiLevelType w:val="hybridMultilevel"/>
    <w:tmpl w:val="792AB7BA"/>
    <w:lvl w:ilvl="0" w:tplc="DE98018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8AC68AE"/>
    <w:multiLevelType w:val="hybridMultilevel"/>
    <w:tmpl w:val="43849D4A"/>
    <w:lvl w:ilvl="0" w:tplc="DE980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4"/>
  </w:num>
  <w:num w:numId="8">
    <w:abstractNumId w:val="13"/>
  </w:num>
  <w:num w:numId="9">
    <w:abstractNumId w:val="5"/>
  </w:num>
  <w:num w:numId="10">
    <w:abstractNumId w:val="18"/>
  </w:num>
  <w:num w:numId="11">
    <w:abstractNumId w:val="1"/>
  </w:num>
  <w:num w:numId="12">
    <w:abstractNumId w:val="9"/>
  </w:num>
  <w:num w:numId="13">
    <w:abstractNumId w:val="10"/>
  </w:num>
  <w:num w:numId="14">
    <w:abstractNumId w:val="16"/>
  </w:num>
  <w:num w:numId="15">
    <w:abstractNumId w:val="6"/>
  </w:num>
  <w:num w:numId="16">
    <w:abstractNumId w:val="17"/>
  </w:num>
  <w:num w:numId="17">
    <w:abstractNumId w:val="1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271F"/>
    <w:rsid w:val="00093BE8"/>
    <w:rsid w:val="000A7FCD"/>
    <w:rsid w:val="000C2549"/>
    <w:rsid w:val="000C793A"/>
    <w:rsid w:val="000D3DE0"/>
    <w:rsid w:val="000D45B1"/>
    <w:rsid w:val="000D7D8F"/>
    <w:rsid w:val="000E1C56"/>
    <w:rsid w:val="000E1CBF"/>
    <w:rsid w:val="00105489"/>
    <w:rsid w:val="00106A5B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27C42"/>
    <w:rsid w:val="00334A53"/>
    <w:rsid w:val="00347DCF"/>
    <w:rsid w:val="0035399E"/>
    <w:rsid w:val="00356CA5"/>
    <w:rsid w:val="00361A1D"/>
    <w:rsid w:val="00364647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1FB9"/>
    <w:rsid w:val="004B3FFA"/>
    <w:rsid w:val="004B5CF4"/>
    <w:rsid w:val="004B7AC3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519E5"/>
    <w:rsid w:val="00560604"/>
    <w:rsid w:val="005659C8"/>
    <w:rsid w:val="00571C2A"/>
    <w:rsid w:val="00575E11"/>
    <w:rsid w:val="005765E2"/>
    <w:rsid w:val="005946C6"/>
    <w:rsid w:val="005A637E"/>
    <w:rsid w:val="005B0609"/>
    <w:rsid w:val="005B51F2"/>
    <w:rsid w:val="005B61BE"/>
    <w:rsid w:val="005B7134"/>
    <w:rsid w:val="005C5DD9"/>
    <w:rsid w:val="005D3A0C"/>
    <w:rsid w:val="005D44C5"/>
    <w:rsid w:val="005E25B0"/>
    <w:rsid w:val="005E2F75"/>
    <w:rsid w:val="005E7BB6"/>
    <w:rsid w:val="005F3188"/>
    <w:rsid w:val="005F4FEB"/>
    <w:rsid w:val="00602631"/>
    <w:rsid w:val="00623D62"/>
    <w:rsid w:val="00624DD7"/>
    <w:rsid w:val="00633D3C"/>
    <w:rsid w:val="00633FF0"/>
    <w:rsid w:val="00645792"/>
    <w:rsid w:val="00650F16"/>
    <w:rsid w:val="00654DC1"/>
    <w:rsid w:val="006706AD"/>
    <w:rsid w:val="00672A13"/>
    <w:rsid w:val="00682E94"/>
    <w:rsid w:val="006843FA"/>
    <w:rsid w:val="006A28A9"/>
    <w:rsid w:val="006A2970"/>
    <w:rsid w:val="006A7883"/>
    <w:rsid w:val="006B2373"/>
    <w:rsid w:val="006B68C1"/>
    <w:rsid w:val="006C74FE"/>
    <w:rsid w:val="006D057F"/>
    <w:rsid w:val="006D0784"/>
    <w:rsid w:val="006E2217"/>
    <w:rsid w:val="006E4D93"/>
    <w:rsid w:val="007044E8"/>
    <w:rsid w:val="00711BEA"/>
    <w:rsid w:val="0071478D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08EF"/>
    <w:rsid w:val="007C12CC"/>
    <w:rsid w:val="007C7DDE"/>
    <w:rsid w:val="007D1FC1"/>
    <w:rsid w:val="007D7BB2"/>
    <w:rsid w:val="007E24B6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81E5D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A6B65"/>
    <w:rsid w:val="009A7005"/>
    <w:rsid w:val="009B431A"/>
    <w:rsid w:val="009B54C5"/>
    <w:rsid w:val="009B7021"/>
    <w:rsid w:val="009C7DD9"/>
    <w:rsid w:val="009D15B6"/>
    <w:rsid w:val="009D32A1"/>
    <w:rsid w:val="009E294A"/>
    <w:rsid w:val="009F78E8"/>
    <w:rsid w:val="00A01A42"/>
    <w:rsid w:val="00A03C7A"/>
    <w:rsid w:val="00A26149"/>
    <w:rsid w:val="00A42A0C"/>
    <w:rsid w:val="00A44009"/>
    <w:rsid w:val="00A4503A"/>
    <w:rsid w:val="00A47183"/>
    <w:rsid w:val="00A54D08"/>
    <w:rsid w:val="00A61F9C"/>
    <w:rsid w:val="00A761D3"/>
    <w:rsid w:val="00A80354"/>
    <w:rsid w:val="00A95C0E"/>
    <w:rsid w:val="00A97952"/>
    <w:rsid w:val="00AA46BF"/>
    <w:rsid w:val="00AB344C"/>
    <w:rsid w:val="00AE22EA"/>
    <w:rsid w:val="00AF478F"/>
    <w:rsid w:val="00B04120"/>
    <w:rsid w:val="00B108F6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414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04B4"/>
    <w:rsid w:val="00D03833"/>
    <w:rsid w:val="00D0391B"/>
    <w:rsid w:val="00D04BCA"/>
    <w:rsid w:val="00D10D49"/>
    <w:rsid w:val="00D118BB"/>
    <w:rsid w:val="00D15F98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B69"/>
    <w:rsid w:val="00D855BD"/>
    <w:rsid w:val="00DA1FDB"/>
    <w:rsid w:val="00DB09E6"/>
    <w:rsid w:val="00DC359B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108"/>
    <w:rsid w:val="00E4258C"/>
    <w:rsid w:val="00E91F68"/>
    <w:rsid w:val="00E943C2"/>
    <w:rsid w:val="00E963D3"/>
    <w:rsid w:val="00E96A34"/>
    <w:rsid w:val="00EB25ED"/>
    <w:rsid w:val="00EB2AC2"/>
    <w:rsid w:val="00EC4454"/>
    <w:rsid w:val="00EC648A"/>
    <w:rsid w:val="00EE1277"/>
    <w:rsid w:val="00EE3919"/>
    <w:rsid w:val="00EF5513"/>
    <w:rsid w:val="00F008D9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67FD9"/>
    <w:rsid w:val="00F87DBA"/>
    <w:rsid w:val="00F915F1"/>
    <w:rsid w:val="00FB019D"/>
    <w:rsid w:val="00FC2E03"/>
    <w:rsid w:val="00FC4378"/>
    <w:rsid w:val="00FC6162"/>
    <w:rsid w:val="00FD4E04"/>
    <w:rsid w:val="00FD5627"/>
    <w:rsid w:val="00FD5905"/>
    <w:rsid w:val="00FE154B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46418-D63C-4A81-B2B6-B56C2333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92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2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92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660">
    <w:name w:val="12660"/>
    <w:basedOn w:val="a"/>
    <w:rsid w:val="0009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60">
    <w:name w:val="1260"/>
    <w:basedOn w:val="a"/>
    <w:rsid w:val="0009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F7EE-72A6-4D8E-987F-290E6034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3752</Words>
  <Characters>21391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2021-12-14T09:20:00Z</cp:lastPrinted>
  <dcterms:created xsi:type="dcterms:W3CDTF">2021-12-21T14:21:00Z</dcterms:created>
  <dcterms:modified xsi:type="dcterms:W3CDTF">2021-12-21T14:21:00Z</dcterms:modified>
</cp:coreProperties>
</file>